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6DB18" w14:textId="77777777" w:rsidR="00DA5E03" w:rsidRDefault="00DA5E03" w:rsidP="00F83164">
      <w:pPr>
        <w:ind w:firstLine="708"/>
        <w:jc w:val="center"/>
        <w:rPr>
          <w:rFonts w:ascii="Calibri" w:hAnsi="Calibri" w:cs="Calibri"/>
          <w:b/>
          <w:sz w:val="24"/>
          <w:szCs w:val="24"/>
          <w:lang w:val="en-US"/>
        </w:rPr>
      </w:pPr>
      <w:r w:rsidRPr="00224786">
        <w:rPr>
          <w:rFonts w:ascii="Calibri" w:hAnsi="Calibri" w:cs="Calibri"/>
          <w:b/>
          <w:sz w:val="24"/>
          <w:szCs w:val="24"/>
          <w:lang w:val="en-US"/>
        </w:rPr>
        <w:t>FORM</w:t>
      </w:r>
      <w:r w:rsidR="0005052C">
        <w:rPr>
          <w:rFonts w:ascii="Calibri" w:hAnsi="Calibri" w:cs="Calibri"/>
          <w:b/>
          <w:sz w:val="24"/>
          <w:szCs w:val="24"/>
          <w:lang w:val="en-US"/>
        </w:rPr>
        <w:t xml:space="preserve"> 2</w:t>
      </w:r>
      <w:r w:rsidRPr="00224786">
        <w:rPr>
          <w:rFonts w:ascii="Calibri" w:hAnsi="Calibri" w:cs="Calibri"/>
          <w:b/>
          <w:sz w:val="24"/>
          <w:szCs w:val="24"/>
          <w:lang w:val="en-US"/>
        </w:rPr>
        <w:t xml:space="preserve"> </w:t>
      </w:r>
      <w:r w:rsidR="0005052C">
        <w:rPr>
          <w:rFonts w:ascii="Calibri" w:hAnsi="Calibri" w:cs="Calibri"/>
          <w:b/>
          <w:sz w:val="24"/>
          <w:szCs w:val="24"/>
          <w:lang w:val="en-US"/>
        </w:rPr>
        <w:t>–</w:t>
      </w:r>
      <w:r w:rsidR="0053745F" w:rsidRPr="00224786">
        <w:rPr>
          <w:rFonts w:ascii="Calibri" w:hAnsi="Calibri" w:cs="Calibri"/>
          <w:b/>
          <w:sz w:val="24"/>
          <w:szCs w:val="24"/>
          <w:lang w:val="en-US"/>
        </w:rPr>
        <w:t xml:space="preserve"> </w:t>
      </w:r>
      <w:r w:rsidR="0005052C">
        <w:rPr>
          <w:rFonts w:ascii="Calibri" w:hAnsi="Calibri" w:cs="Calibri"/>
          <w:b/>
          <w:sz w:val="24"/>
          <w:szCs w:val="24"/>
          <w:lang w:val="en-US"/>
        </w:rPr>
        <w:t>ECONOMIC PROPOSAL</w:t>
      </w:r>
    </w:p>
    <w:p w14:paraId="63301809" w14:textId="6E1E2655" w:rsidR="00F357BC" w:rsidRPr="0080379C" w:rsidRDefault="00F357BC" w:rsidP="00F357BC">
      <w:pPr>
        <w:jc w:val="center"/>
        <w:rPr>
          <w:rFonts w:ascii="Calibri" w:hAnsi="Calibri" w:cs="Calibri"/>
          <w:b/>
          <w:sz w:val="22"/>
          <w:szCs w:val="22"/>
          <w:lang w:val="en-US" w:eastAsia="it-IT"/>
        </w:rPr>
      </w:pPr>
      <w:bookmarkStart w:id="0" w:name="_Hlk335318"/>
      <w:r w:rsidRPr="0080379C">
        <w:rPr>
          <w:rFonts w:ascii="Calibri" w:hAnsi="Calibri" w:cs="Calibri"/>
          <w:b/>
          <w:sz w:val="22"/>
          <w:szCs w:val="22"/>
          <w:lang w:val="en-US" w:eastAsia="it-IT"/>
        </w:rPr>
        <w:t xml:space="preserve">Vacancy </w:t>
      </w:r>
      <w:r w:rsidR="00E4760E">
        <w:rPr>
          <w:rFonts w:ascii="Calibri" w:hAnsi="Calibri" w:cs="Calibri"/>
          <w:b/>
          <w:sz w:val="22"/>
          <w:szCs w:val="22"/>
          <w:lang w:val="en-US" w:eastAsia="it-IT"/>
        </w:rPr>
        <w:t>#</w:t>
      </w:r>
      <w:r w:rsidR="009902CE">
        <w:rPr>
          <w:b/>
          <w:sz w:val="23"/>
          <w:szCs w:val="23"/>
          <w:lang w:val="en-US" w:eastAsia="en-US"/>
        </w:rPr>
        <w:t>04-03-2025</w:t>
      </w:r>
    </w:p>
    <w:bookmarkEnd w:id="0"/>
    <w:p w14:paraId="4716F5E6" w14:textId="77777777" w:rsidR="00C93917" w:rsidRPr="00686545" w:rsidRDefault="00C93917" w:rsidP="0015320A">
      <w:pPr>
        <w:rPr>
          <w:rFonts w:ascii="Calibri" w:hAnsi="Calibri" w:cs="Calibri"/>
          <w:b/>
          <w:noProof/>
          <w:sz w:val="22"/>
          <w:szCs w:val="22"/>
          <w:lang w:val="en-US"/>
        </w:rPr>
      </w:pPr>
    </w:p>
    <w:p w14:paraId="3B36A03D" w14:textId="77F9445A" w:rsidR="009902CE" w:rsidRPr="00686545" w:rsidRDefault="00DA5E03" w:rsidP="009902CE">
      <w:pPr>
        <w:rPr>
          <w:rFonts w:ascii="Calibri" w:hAnsi="Calibri" w:cs="Calibri"/>
          <w:b/>
          <w:noProof/>
          <w:sz w:val="22"/>
          <w:szCs w:val="22"/>
          <w:lang w:val="en-US"/>
        </w:rPr>
      </w:pPr>
      <w:r w:rsidRPr="00686545">
        <w:rPr>
          <w:rFonts w:ascii="Calibri" w:hAnsi="Calibri" w:cs="Calibri"/>
          <w:b/>
          <w:noProof/>
          <w:sz w:val="22"/>
          <w:szCs w:val="22"/>
          <w:lang w:val="en-US"/>
        </w:rPr>
        <w:t>Of</w:t>
      </w:r>
      <w:r w:rsidR="0005052C" w:rsidRPr="00686545">
        <w:rPr>
          <w:rFonts w:ascii="Calibri" w:hAnsi="Calibri" w:cs="Calibri"/>
          <w:b/>
          <w:noProof/>
          <w:sz w:val="22"/>
          <w:szCs w:val="22"/>
          <w:lang w:val="en-US"/>
        </w:rPr>
        <w:t>fer</w:t>
      </w:r>
      <w:r w:rsidR="00224786" w:rsidRPr="00686545">
        <w:rPr>
          <w:rFonts w:ascii="Calibri" w:hAnsi="Calibri" w:cs="Calibri"/>
          <w:b/>
          <w:noProof/>
          <w:sz w:val="22"/>
          <w:szCs w:val="22"/>
          <w:lang w:val="en-US"/>
        </w:rPr>
        <w:t>:</w:t>
      </w:r>
      <w:r w:rsidRPr="00686545">
        <w:rPr>
          <w:rFonts w:ascii="Calibri" w:hAnsi="Calibri" w:cs="Calibri"/>
          <w:b/>
          <w:noProof/>
          <w:sz w:val="22"/>
          <w:szCs w:val="22"/>
          <w:lang w:val="en-US"/>
        </w:rPr>
        <w:t xml:space="preserve"> </w:t>
      </w:r>
      <w:r w:rsidR="0071683D" w:rsidRPr="00686545">
        <w:rPr>
          <w:rFonts w:ascii="Calibri" w:hAnsi="Calibri" w:cs="Calibri"/>
          <w:b/>
          <w:noProof/>
          <w:sz w:val="22"/>
          <w:szCs w:val="22"/>
          <w:lang w:val="en-US"/>
        </w:rPr>
        <w:t xml:space="preserve"> </w:t>
      </w:r>
      <w:r w:rsidR="009902CE" w:rsidRPr="00686545">
        <w:rPr>
          <w:rFonts w:ascii="Calibri" w:hAnsi="Calibri" w:cs="Calibri"/>
          <w:b/>
          <w:noProof/>
          <w:sz w:val="22"/>
          <w:szCs w:val="22"/>
          <w:lang w:val="en-US"/>
        </w:rPr>
        <w:t>Consultancy Services - Firearm and Toolmark Examiner (Ballistics Expert) - Conventional Arms Programme-Caribbean</w:t>
      </w:r>
    </w:p>
    <w:p w14:paraId="56E45038" w14:textId="39AE26FE" w:rsidR="00DD5497" w:rsidRPr="00686545" w:rsidRDefault="00DD5497" w:rsidP="00DD5497">
      <w:pPr>
        <w:autoSpaceDE w:val="0"/>
        <w:autoSpaceDN w:val="0"/>
        <w:adjustRightInd w:val="0"/>
        <w:rPr>
          <w:rFonts w:ascii="Calibri" w:hAnsi="Calibri" w:cs="Calibri"/>
          <w:b/>
          <w:noProof/>
          <w:sz w:val="22"/>
          <w:szCs w:val="22"/>
          <w:lang w:val="en-US"/>
        </w:rPr>
      </w:pPr>
    </w:p>
    <w:p w14:paraId="4135FACA" w14:textId="58F279DA" w:rsidR="009902CE" w:rsidRPr="00686545" w:rsidRDefault="00DD5497" w:rsidP="009902CE">
      <w:pPr>
        <w:rPr>
          <w:rFonts w:ascii="Calibri" w:hAnsi="Calibri" w:cs="Calibri"/>
          <w:b/>
          <w:noProof/>
          <w:sz w:val="22"/>
          <w:szCs w:val="22"/>
          <w:lang w:val="en-US"/>
        </w:rPr>
      </w:pPr>
      <w:r w:rsidRPr="00686545">
        <w:rPr>
          <w:rFonts w:ascii="Calibri" w:hAnsi="Calibri" w:cs="Calibri"/>
          <w:b/>
          <w:noProof/>
          <w:sz w:val="22"/>
          <w:szCs w:val="22"/>
          <w:lang w:val="en-US"/>
        </w:rPr>
        <w:t>VACANCY NUMBER</w:t>
      </w:r>
      <w:r w:rsidR="009902CE" w:rsidRPr="00686545">
        <w:rPr>
          <w:rFonts w:ascii="Calibri" w:hAnsi="Calibri" w:cs="Calibri"/>
          <w:b/>
          <w:noProof/>
          <w:sz w:val="22"/>
          <w:szCs w:val="22"/>
          <w:lang w:val="en-US"/>
        </w:rPr>
        <w:t xml:space="preserve"> #04-03-2025</w:t>
      </w:r>
    </w:p>
    <w:p w14:paraId="0FE6621E" w14:textId="4EE2FC76" w:rsidR="005C0A72" w:rsidRPr="00686545" w:rsidRDefault="005C0A72" w:rsidP="00DD5497">
      <w:pPr>
        <w:autoSpaceDE w:val="0"/>
        <w:autoSpaceDN w:val="0"/>
        <w:adjustRightInd w:val="0"/>
        <w:rPr>
          <w:rFonts w:ascii="Calibri" w:hAnsi="Calibri" w:cs="Calibri"/>
          <w:b/>
          <w:noProof/>
          <w:sz w:val="22"/>
          <w:szCs w:val="22"/>
          <w:lang w:val="en-US"/>
        </w:rPr>
      </w:pPr>
    </w:p>
    <w:p w14:paraId="2E9BA9B2" w14:textId="77777777" w:rsidR="00224786" w:rsidRPr="00686545" w:rsidRDefault="0005052C" w:rsidP="0005052C">
      <w:pPr>
        <w:jc w:val="both"/>
        <w:rPr>
          <w:rFonts w:ascii="Calibri" w:hAnsi="Calibri" w:cs="Calibri"/>
          <w:i/>
          <w:noProof/>
          <w:sz w:val="22"/>
          <w:szCs w:val="22"/>
          <w:lang w:val="en-US"/>
        </w:rPr>
      </w:pPr>
      <w:r w:rsidRPr="00686545">
        <w:rPr>
          <w:rFonts w:ascii="Calibri" w:hAnsi="Calibri" w:cs="Calibri"/>
          <w:b/>
          <w:noProof/>
          <w:sz w:val="22"/>
          <w:szCs w:val="22"/>
          <w:lang w:val="en-US"/>
        </w:rPr>
        <w:t xml:space="preserve">Requesting Office: </w:t>
      </w:r>
      <w:r w:rsidR="00135B6B" w:rsidRPr="00686545">
        <w:rPr>
          <w:rFonts w:ascii="Calibri" w:hAnsi="Calibri" w:cs="Calibri"/>
          <w:noProof/>
          <w:sz w:val="22"/>
          <w:szCs w:val="22"/>
          <w:lang w:val="en-US"/>
        </w:rPr>
        <w:t>UNLIREC</w:t>
      </w:r>
    </w:p>
    <w:p w14:paraId="24C9D075" w14:textId="77777777" w:rsidR="00224786" w:rsidRPr="00686545" w:rsidRDefault="00224786" w:rsidP="00224786">
      <w:pPr>
        <w:jc w:val="both"/>
        <w:rPr>
          <w:rFonts w:ascii="Calibri" w:hAnsi="Calibri" w:cs="Calibri"/>
          <w:b/>
          <w:noProof/>
          <w:sz w:val="22"/>
          <w:szCs w:val="22"/>
          <w:lang w:val="en-US"/>
        </w:rPr>
      </w:pPr>
    </w:p>
    <w:p w14:paraId="6D4ED438" w14:textId="77777777" w:rsidR="00DA5E03" w:rsidRPr="00686545" w:rsidRDefault="0005052C" w:rsidP="00224786">
      <w:pPr>
        <w:jc w:val="both"/>
        <w:rPr>
          <w:rFonts w:ascii="Calibri" w:hAnsi="Calibri" w:cs="Calibri"/>
          <w:b/>
          <w:noProof/>
          <w:sz w:val="22"/>
          <w:szCs w:val="22"/>
          <w:lang w:val="en-US"/>
        </w:rPr>
      </w:pPr>
      <w:r w:rsidRPr="00686545">
        <w:rPr>
          <w:rFonts w:ascii="Calibri" w:hAnsi="Calibri" w:cs="Calibri"/>
          <w:b/>
          <w:noProof/>
          <w:sz w:val="22"/>
          <w:szCs w:val="22"/>
          <w:lang w:val="en-US"/>
        </w:rPr>
        <w:t xml:space="preserve">Unit in charge of receiving offers: </w:t>
      </w:r>
      <w:r w:rsidR="00C75EE6" w:rsidRPr="00686545">
        <w:rPr>
          <w:rFonts w:ascii="Calibri" w:hAnsi="Calibri" w:cs="Calibri"/>
          <w:b/>
          <w:noProof/>
          <w:sz w:val="22"/>
          <w:szCs w:val="22"/>
          <w:lang w:val="en-US"/>
        </w:rPr>
        <w:t xml:space="preserve"> </w:t>
      </w:r>
      <w:r w:rsidR="00C75EE6" w:rsidRPr="00686545">
        <w:rPr>
          <w:rFonts w:ascii="Calibri" w:hAnsi="Calibri" w:cs="Calibri"/>
          <w:noProof/>
          <w:sz w:val="22"/>
          <w:szCs w:val="22"/>
          <w:lang w:val="en-US"/>
        </w:rPr>
        <w:t>Programme</w:t>
      </w:r>
    </w:p>
    <w:p w14:paraId="04305FA2" w14:textId="77777777" w:rsidR="006447CB" w:rsidRPr="00686545" w:rsidRDefault="006447CB" w:rsidP="00224786">
      <w:pPr>
        <w:jc w:val="both"/>
        <w:rPr>
          <w:rFonts w:ascii="Calibri" w:hAnsi="Calibri" w:cs="Calibri"/>
          <w:b/>
          <w:noProof/>
          <w:color w:val="FF0000"/>
          <w:sz w:val="22"/>
          <w:szCs w:val="22"/>
          <w:lang w:val="en-US"/>
        </w:rPr>
      </w:pPr>
    </w:p>
    <w:p w14:paraId="4ED183EC" w14:textId="77777777" w:rsidR="00DA5E03" w:rsidRPr="00686545" w:rsidRDefault="0080387B" w:rsidP="00224786">
      <w:pPr>
        <w:pStyle w:val="Header"/>
        <w:rPr>
          <w:rFonts w:ascii="Calibri" w:hAnsi="Calibri" w:cs="Calibri"/>
          <w:bCs/>
          <w:sz w:val="22"/>
          <w:szCs w:val="22"/>
          <w:lang w:val="en-US" w:eastAsia="it-IT"/>
        </w:rPr>
      </w:pPr>
      <w:r w:rsidRPr="00686545">
        <w:rPr>
          <w:rFonts w:ascii="Calibri" w:hAnsi="Calibri" w:cs="Calibri"/>
          <w:bCs/>
          <w:sz w:val="22"/>
          <w:szCs w:val="22"/>
          <w:lang w:val="en-US" w:eastAsia="it-IT"/>
        </w:rPr>
        <w:t xml:space="preserve">The </w:t>
      </w:r>
      <w:r w:rsidR="00E4760E" w:rsidRPr="00686545">
        <w:rPr>
          <w:rFonts w:ascii="Calibri" w:hAnsi="Calibri" w:cs="Calibri"/>
          <w:bCs/>
          <w:sz w:val="22"/>
          <w:szCs w:val="22"/>
          <w:lang w:val="en-US" w:eastAsia="it-IT"/>
        </w:rPr>
        <w:t>undersigned, __</w:t>
      </w:r>
      <w:r w:rsidR="00E4760E" w:rsidRPr="00686545">
        <w:rPr>
          <w:rFonts w:ascii="Calibri" w:hAnsi="Calibri" w:cs="Calibri"/>
          <w:bCs/>
          <w:sz w:val="22"/>
          <w:szCs w:val="22"/>
          <w:highlight w:val="yellow"/>
          <w:lang w:val="en-US" w:eastAsia="it-IT"/>
        </w:rPr>
        <w:t>_____________</w:t>
      </w:r>
      <w:r w:rsidR="00E4760E" w:rsidRPr="00686545">
        <w:rPr>
          <w:rFonts w:ascii="Calibri" w:hAnsi="Calibri" w:cs="Calibri"/>
          <w:bCs/>
          <w:sz w:val="22"/>
          <w:szCs w:val="22"/>
          <w:lang w:val="en-US" w:eastAsia="it-IT"/>
        </w:rPr>
        <w:t>____</w:t>
      </w:r>
      <w:r w:rsidR="00E12E50" w:rsidRPr="00686545">
        <w:rPr>
          <w:rFonts w:ascii="Calibri" w:hAnsi="Calibri" w:cs="Calibri"/>
          <w:b/>
          <w:sz w:val="22"/>
          <w:szCs w:val="22"/>
          <w:u w:val="single"/>
          <w:lang w:val="en-US" w:eastAsia="it-IT"/>
        </w:rPr>
        <w:t>,</w:t>
      </w:r>
      <w:r w:rsidR="00E12E50" w:rsidRPr="00686545">
        <w:rPr>
          <w:rFonts w:ascii="Calibri" w:hAnsi="Calibri" w:cs="Calibri"/>
          <w:bCs/>
          <w:sz w:val="22"/>
          <w:szCs w:val="22"/>
          <w:lang w:val="en-US" w:eastAsia="it-IT"/>
        </w:rPr>
        <w:t xml:space="preserve"> </w:t>
      </w:r>
      <w:r w:rsidR="00DA5E03" w:rsidRPr="00686545">
        <w:rPr>
          <w:rFonts w:ascii="Calibri" w:hAnsi="Calibri" w:cs="Calibri"/>
          <w:bCs/>
          <w:sz w:val="22"/>
          <w:szCs w:val="22"/>
          <w:lang w:val="en-US" w:eastAsia="it-IT"/>
        </w:rPr>
        <w:t>declar</w:t>
      </w:r>
      <w:r w:rsidRPr="00686545">
        <w:rPr>
          <w:rFonts w:ascii="Calibri" w:hAnsi="Calibri" w:cs="Calibri"/>
          <w:bCs/>
          <w:sz w:val="22"/>
          <w:szCs w:val="22"/>
          <w:lang w:val="en-US" w:eastAsia="it-IT"/>
        </w:rPr>
        <w:t>es:</w:t>
      </w:r>
    </w:p>
    <w:p w14:paraId="56BEC5CE" w14:textId="77777777" w:rsidR="00DA5E03" w:rsidRPr="00686545" w:rsidRDefault="00DA5E03" w:rsidP="00DA5E03">
      <w:pPr>
        <w:pStyle w:val="Header"/>
        <w:rPr>
          <w:rFonts w:ascii="Calibri" w:hAnsi="Calibri" w:cs="Calibri"/>
          <w:bCs/>
          <w:sz w:val="22"/>
          <w:szCs w:val="22"/>
          <w:lang w:val="en-US" w:eastAsia="it-IT"/>
        </w:rPr>
      </w:pPr>
    </w:p>
    <w:p w14:paraId="6FB75E34" w14:textId="6F0992E9" w:rsidR="00DA5E03" w:rsidRPr="00686545" w:rsidRDefault="0080387B" w:rsidP="00C261B2">
      <w:pPr>
        <w:pStyle w:val="Header"/>
        <w:numPr>
          <w:ilvl w:val="0"/>
          <w:numId w:val="1"/>
        </w:numPr>
        <w:spacing w:before="60"/>
        <w:jc w:val="both"/>
        <w:rPr>
          <w:rFonts w:ascii="Calibri" w:hAnsi="Calibri" w:cs="Calibri"/>
          <w:bCs/>
          <w:i/>
          <w:iCs/>
          <w:sz w:val="22"/>
          <w:szCs w:val="22"/>
          <w:lang w:val="en-US" w:eastAsia="it-IT"/>
        </w:rPr>
      </w:pPr>
      <w:r w:rsidRPr="00686545">
        <w:rPr>
          <w:rFonts w:ascii="Calibri" w:hAnsi="Calibri" w:cs="Calibri"/>
          <w:bCs/>
          <w:sz w:val="22"/>
          <w:szCs w:val="22"/>
          <w:lang w:val="en-US" w:eastAsia="it-IT"/>
        </w:rPr>
        <w:t xml:space="preserve">I have </w:t>
      </w:r>
      <w:r w:rsidR="0019076D" w:rsidRPr="00686545">
        <w:rPr>
          <w:rFonts w:ascii="Calibri" w:hAnsi="Calibri" w:cs="Calibri"/>
          <w:bCs/>
          <w:sz w:val="22"/>
          <w:szCs w:val="22"/>
          <w:lang w:val="en-US" w:eastAsia="it-IT"/>
        </w:rPr>
        <w:t xml:space="preserve">checked the requirements and do not have reservations to them, </w:t>
      </w:r>
      <w:r w:rsidR="005352A4" w:rsidRPr="00686545">
        <w:rPr>
          <w:rFonts w:ascii="Calibri" w:hAnsi="Calibri" w:cs="Calibri"/>
          <w:bCs/>
          <w:sz w:val="22"/>
          <w:szCs w:val="22"/>
          <w:lang w:val="en-US" w:eastAsia="it-IT"/>
        </w:rPr>
        <w:t>including</w:t>
      </w:r>
      <w:r w:rsidR="0019076D" w:rsidRPr="00686545">
        <w:rPr>
          <w:rFonts w:ascii="Calibri" w:hAnsi="Calibri" w:cs="Calibri"/>
          <w:bCs/>
          <w:sz w:val="22"/>
          <w:szCs w:val="22"/>
          <w:lang w:val="en-US" w:eastAsia="it-IT"/>
        </w:rPr>
        <w:t xml:space="preserve"> the amendments or modifications to the present call.</w:t>
      </w:r>
    </w:p>
    <w:p w14:paraId="68A5E015" w14:textId="6664DE28" w:rsidR="00E4760E" w:rsidRPr="00686545" w:rsidRDefault="0019076D" w:rsidP="4FDC2780">
      <w:pPr>
        <w:numPr>
          <w:ilvl w:val="0"/>
          <w:numId w:val="1"/>
        </w:numPr>
        <w:autoSpaceDE w:val="0"/>
        <w:autoSpaceDN w:val="0"/>
        <w:adjustRightInd w:val="0"/>
        <w:spacing w:before="60"/>
        <w:jc w:val="both"/>
        <w:rPr>
          <w:rFonts w:ascii="Calibri" w:hAnsi="Calibri" w:cs="Calibri"/>
          <w:sz w:val="22"/>
          <w:szCs w:val="22"/>
          <w:lang w:val="en-US" w:eastAsia="it-IT"/>
        </w:rPr>
      </w:pPr>
      <w:r w:rsidRPr="00686545">
        <w:rPr>
          <w:rFonts w:ascii="Calibri" w:hAnsi="Calibri" w:cs="Calibri"/>
          <w:sz w:val="22"/>
          <w:szCs w:val="22"/>
          <w:lang w:val="en" w:eastAsia="it-IT"/>
        </w:rPr>
        <w:t>I undertake to provide professional consulting services</w:t>
      </w:r>
      <w:r w:rsidR="00224786" w:rsidRPr="00686545">
        <w:rPr>
          <w:rFonts w:ascii="Calibri" w:hAnsi="Calibri" w:cs="Calibri"/>
          <w:sz w:val="22"/>
          <w:szCs w:val="22"/>
          <w:lang w:val="en-US" w:eastAsia="it-IT"/>
        </w:rPr>
        <w:t>:</w:t>
      </w:r>
      <w:r w:rsidR="00DA5E03" w:rsidRPr="00686545">
        <w:rPr>
          <w:rFonts w:ascii="Calibri" w:hAnsi="Calibri" w:cs="Calibri"/>
          <w:sz w:val="22"/>
          <w:szCs w:val="22"/>
          <w:lang w:val="en-US" w:eastAsia="it-IT"/>
        </w:rPr>
        <w:t xml:space="preserve"> </w:t>
      </w:r>
      <w:r w:rsidR="00DD5497" w:rsidRPr="00686545">
        <w:rPr>
          <w:rFonts w:ascii="Calibri" w:hAnsi="Calibri" w:cs="Calibri"/>
          <w:b/>
          <w:bCs/>
          <w:i/>
          <w:iCs/>
          <w:sz w:val="22"/>
          <w:szCs w:val="22"/>
          <w:lang w:val="en-US" w:eastAsia="it-IT"/>
        </w:rPr>
        <w:t xml:space="preserve">CONSULTANCY SERVICES: </w:t>
      </w:r>
      <w:r w:rsidR="009902CE" w:rsidRPr="00686545">
        <w:rPr>
          <w:rFonts w:ascii="Calibri" w:hAnsi="Calibri" w:cs="Calibri"/>
          <w:b/>
          <w:bCs/>
          <w:i/>
          <w:iCs/>
          <w:sz w:val="22"/>
          <w:szCs w:val="22"/>
          <w:lang w:val="en-US" w:eastAsia="it-IT"/>
        </w:rPr>
        <w:t>Firearm and Toolmark Examiner (Ballistics Expert) - Conventional Arms Programme-Caribbean</w:t>
      </w:r>
    </w:p>
    <w:p w14:paraId="6A142D32" w14:textId="0B15EF4B" w:rsidR="009902CE" w:rsidRPr="00686545" w:rsidRDefault="00C261B2" w:rsidP="00107D57">
      <w:pPr>
        <w:numPr>
          <w:ilvl w:val="0"/>
          <w:numId w:val="1"/>
        </w:numPr>
        <w:autoSpaceDE w:val="0"/>
        <w:autoSpaceDN w:val="0"/>
        <w:adjustRightInd w:val="0"/>
        <w:spacing w:before="60"/>
        <w:jc w:val="both"/>
        <w:rPr>
          <w:rFonts w:ascii="Calibri" w:hAnsi="Calibri" w:cs="Calibri"/>
          <w:bCs/>
          <w:sz w:val="22"/>
          <w:szCs w:val="22"/>
          <w:lang w:val="en-US" w:eastAsia="it-IT"/>
        </w:rPr>
      </w:pPr>
      <w:r w:rsidRPr="00686545">
        <w:rPr>
          <w:rFonts w:ascii="Calibri" w:hAnsi="Calibri" w:cs="Calibri"/>
          <w:bCs/>
          <w:sz w:val="22"/>
          <w:szCs w:val="22"/>
          <w:lang w:val="en" w:eastAsia="it-IT"/>
        </w:rPr>
        <w:t>T</w:t>
      </w:r>
      <w:r w:rsidR="00D82903" w:rsidRPr="00686545">
        <w:rPr>
          <w:rFonts w:ascii="Calibri" w:hAnsi="Calibri" w:cs="Calibri"/>
          <w:bCs/>
          <w:sz w:val="22"/>
          <w:szCs w:val="22"/>
          <w:lang w:val="en" w:eastAsia="it-IT"/>
        </w:rPr>
        <w:t xml:space="preserve">he price of </w:t>
      </w:r>
      <w:r w:rsidRPr="00686545">
        <w:rPr>
          <w:rFonts w:ascii="Calibri" w:hAnsi="Calibri" w:cs="Calibri"/>
          <w:bCs/>
          <w:sz w:val="22"/>
          <w:szCs w:val="22"/>
          <w:lang w:val="en" w:eastAsia="it-IT"/>
        </w:rPr>
        <w:t>my proposal is: US$ __</w:t>
      </w:r>
      <w:r w:rsidRPr="00686545">
        <w:rPr>
          <w:rFonts w:ascii="Calibri" w:hAnsi="Calibri" w:cs="Calibri"/>
          <w:bCs/>
          <w:sz w:val="22"/>
          <w:szCs w:val="22"/>
          <w:highlight w:val="yellow"/>
          <w:lang w:val="en" w:eastAsia="it-IT"/>
        </w:rPr>
        <w:t>_____</w:t>
      </w:r>
      <w:r w:rsidRPr="00686545">
        <w:rPr>
          <w:rFonts w:ascii="Calibri" w:hAnsi="Calibri" w:cs="Calibri"/>
          <w:bCs/>
          <w:sz w:val="22"/>
          <w:szCs w:val="22"/>
          <w:lang w:val="en" w:eastAsia="it-IT"/>
        </w:rPr>
        <w:t xml:space="preserve">_ </w:t>
      </w:r>
      <w:r w:rsidR="00D82903" w:rsidRPr="00686545">
        <w:rPr>
          <w:rFonts w:ascii="Calibri" w:hAnsi="Calibri" w:cs="Calibri"/>
          <w:bCs/>
          <w:sz w:val="22"/>
          <w:szCs w:val="22"/>
          <w:lang w:val="en" w:eastAsia="it-IT"/>
        </w:rPr>
        <w:t>(payments will be made</w:t>
      </w:r>
      <w:r w:rsidR="00DD5497" w:rsidRPr="00686545">
        <w:rPr>
          <w:rFonts w:ascii="Calibri" w:hAnsi="Calibri" w:cs="Calibri"/>
          <w:bCs/>
          <w:sz w:val="22"/>
          <w:szCs w:val="22"/>
          <w:lang w:val="en" w:eastAsia="it-IT"/>
        </w:rPr>
        <w:t xml:space="preserve"> </w:t>
      </w:r>
      <w:r w:rsidR="00D82903" w:rsidRPr="00686545">
        <w:rPr>
          <w:rFonts w:ascii="Calibri" w:hAnsi="Calibri" w:cs="Calibri"/>
          <w:bCs/>
          <w:sz w:val="22"/>
          <w:szCs w:val="22"/>
          <w:lang w:val="en" w:eastAsia="it-IT"/>
        </w:rPr>
        <w:t xml:space="preserve">against presentation of the receipts of fees </w:t>
      </w:r>
      <w:r w:rsidR="00D82903" w:rsidRPr="00686545">
        <w:rPr>
          <w:rFonts w:ascii="Calibri" w:hAnsi="Calibri" w:cs="Calibri"/>
          <w:bCs/>
          <w:sz w:val="22"/>
          <w:szCs w:val="22"/>
          <w:lang w:val="en-US" w:eastAsia="it-IT"/>
        </w:rPr>
        <w:t>and mission reports documenting fulfillment of objectives).</w:t>
      </w:r>
      <w:r w:rsidR="009902CE" w:rsidRPr="00686545">
        <w:rPr>
          <w:rFonts w:ascii="Calibri" w:hAnsi="Calibri" w:cs="Calibri"/>
          <w:bCs/>
          <w:sz w:val="22"/>
          <w:szCs w:val="22"/>
          <w:lang w:val="en-US" w:eastAsia="it-IT"/>
        </w:rPr>
        <w:t xml:space="preserve"> </w:t>
      </w:r>
      <w:r w:rsidR="00107D57" w:rsidRPr="00686545">
        <w:rPr>
          <w:rFonts w:ascii="Calibri" w:hAnsi="Calibri" w:cs="Calibri"/>
          <w:b/>
          <w:sz w:val="22"/>
          <w:szCs w:val="22"/>
          <w:lang w:val="en-US" w:eastAsia="it-IT"/>
        </w:rPr>
        <w:t>Note that a</w:t>
      </w:r>
      <w:r w:rsidR="009902CE" w:rsidRPr="00686545">
        <w:rPr>
          <w:rFonts w:ascii="Calibri" w:hAnsi="Calibri" w:cs="Calibri"/>
          <w:b/>
          <w:sz w:val="22"/>
          <w:szCs w:val="22"/>
          <w:lang w:val="en-US" w:eastAsia="it-IT"/>
        </w:rPr>
        <w:t xml:space="preserve">ll travel expenses will be covered by UNLIREC according to UN Rules and regulations. This includes airfare and per diem (Daily Subsistence Allowance) using the </w:t>
      </w:r>
      <w:r w:rsidR="003E0A26" w:rsidRPr="00686545">
        <w:rPr>
          <w:rFonts w:ascii="Calibri" w:hAnsi="Calibri" w:cs="Calibri"/>
          <w:b/>
          <w:sz w:val="22"/>
          <w:szCs w:val="22"/>
          <w:lang w:val="en-US" w:eastAsia="it-IT"/>
        </w:rPr>
        <w:t xml:space="preserve">UN </w:t>
      </w:r>
      <w:r w:rsidR="009902CE" w:rsidRPr="00686545">
        <w:rPr>
          <w:rFonts w:ascii="Calibri" w:hAnsi="Calibri" w:cs="Calibri"/>
          <w:b/>
          <w:sz w:val="22"/>
          <w:szCs w:val="22"/>
          <w:lang w:val="en-US" w:eastAsia="it-IT"/>
        </w:rPr>
        <w:t>rate applicable for each destination country.</w:t>
      </w:r>
    </w:p>
    <w:p w14:paraId="1395AB8A" w14:textId="77777777" w:rsidR="00807D78" w:rsidRPr="00686545" w:rsidRDefault="00D82903" w:rsidP="0015320A">
      <w:pPr>
        <w:autoSpaceDE w:val="0"/>
        <w:autoSpaceDN w:val="0"/>
        <w:adjustRightInd w:val="0"/>
        <w:spacing w:before="60"/>
        <w:ind w:left="720"/>
        <w:jc w:val="both"/>
        <w:rPr>
          <w:rFonts w:ascii="Calibri" w:hAnsi="Calibri" w:cs="Calibri"/>
          <w:bCs/>
          <w:sz w:val="22"/>
          <w:szCs w:val="22"/>
          <w:lang w:val="en-US" w:eastAsia="it-IT"/>
        </w:rPr>
      </w:pPr>
      <w:r w:rsidRPr="00686545">
        <w:rPr>
          <w:rFonts w:ascii="Calibri" w:hAnsi="Calibri" w:cs="Calibri"/>
          <w:bCs/>
          <w:sz w:val="22"/>
          <w:szCs w:val="22"/>
          <w:lang w:val="en" w:eastAsia="it-IT"/>
        </w:rPr>
        <w:t>The breakdown of costs is:</w:t>
      </w:r>
      <w:r w:rsidR="00807D78" w:rsidRPr="00686545">
        <w:rPr>
          <w:rFonts w:ascii="Calibri" w:hAnsi="Calibri" w:cs="Calibri"/>
          <w:bCs/>
          <w:sz w:val="22"/>
          <w:szCs w:val="22"/>
          <w:lang w:val="en-US" w:eastAsia="it-IT"/>
        </w:rPr>
        <w:t xml:space="preserve"> </w:t>
      </w:r>
    </w:p>
    <w:p w14:paraId="5E80180C" w14:textId="77777777" w:rsidR="009902CE" w:rsidRPr="00686545" w:rsidRDefault="009902CE" w:rsidP="0015320A">
      <w:pPr>
        <w:autoSpaceDE w:val="0"/>
        <w:autoSpaceDN w:val="0"/>
        <w:adjustRightInd w:val="0"/>
        <w:spacing w:before="60"/>
        <w:ind w:left="720"/>
        <w:jc w:val="both"/>
        <w:rPr>
          <w:rFonts w:ascii="Calibri" w:hAnsi="Calibri" w:cs="Calibri"/>
          <w:bCs/>
          <w:sz w:val="22"/>
          <w:szCs w:val="22"/>
          <w:lang w:val="en-US" w:eastAsia="it-IT"/>
        </w:rPr>
      </w:pPr>
    </w:p>
    <w:tbl>
      <w:tblPr>
        <w:tblStyle w:val="TableGrid"/>
        <w:tblW w:w="0" w:type="auto"/>
        <w:tblCellMar>
          <w:top w:w="108" w:type="dxa"/>
          <w:bottom w:w="108" w:type="dxa"/>
        </w:tblCellMar>
        <w:tblLook w:val="04A0" w:firstRow="1" w:lastRow="0" w:firstColumn="1" w:lastColumn="0" w:noHBand="0" w:noVBand="1"/>
      </w:tblPr>
      <w:tblGrid>
        <w:gridCol w:w="8359"/>
        <w:gridCol w:w="1711"/>
      </w:tblGrid>
      <w:tr w:rsidR="007E009A" w:rsidRPr="00686545" w14:paraId="4754CDD0" w14:textId="77777777" w:rsidTr="007E009A">
        <w:trPr>
          <w:trHeight w:val="300"/>
        </w:trPr>
        <w:tc>
          <w:tcPr>
            <w:tcW w:w="8359" w:type="dxa"/>
            <w:vAlign w:val="center"/>
          </w:tcPr>
          <w:p w14:paraId="06CC9555" w14:textId="0A0EB8A6" w:rsidR="007E009A" w:rsidRPr="00686545" w:rsidRDefault="007E009A" w:rsidP="0065637D">
            <w:pPr>
              <w:widowControl w:val="0"/>
              <w:jc w:val="both"/>
              <w:rPr>
                <w:b/>
                <w:bCs/>
                <w:sz w:val="22"/>
                <w:szCs w:val="22"/>
                <w:lang w:val="en-GB"/>
              </w:rPr>
            </w:pPr>
            <w:r w:rsidRPr="00686545">
              <w:rPr>
                <w:b/>
                <w:bCs/>
                <w:sz w:val="22"/>
                <w:szCs w:val="22"/>
                <w:lang w:val="en-GB"/>
              </w:rPr>
              <w:t>Deliverables/</w:t>
            </w:r>
            <w:r w:rsidR="00C847BC">
              <w:rPr>
                <w:b/>
                <w:bCs/>
                <w:sz w:val="22"/>
                <w:szCs w:val="22"/>
                <w:lang w:val="en-GB"/>
              </w:rPr>
              <w:t>O</w:t>
            </w:r>
            <w:r w:rsidRPr="00686545">
              <w:rPr>
                <w:b/>
                <w:bCs/>
                <w:sz w:val="22"/>
                <w:szCs w:val="22"/>
                <w:lang w:val="en-GB"/>
              </w:rPr>
              <w:t>utputs</w:t>
            </w:r>
          </w:p>
        </w:tc>
        <w:tc>
          <w:tcPr>
            <w:tcW w:w="1711" w:type="dxa"/>
            <w:vAlign w:val="center"/>
          </w:tcPr>
          <w:p w14:paraId="71899CE4" w14:textId="049B9AE3" w:rsidR="007E009A" w:rsidRPr="00686545" w:rsidRDefault="007E009A" w:rsidP="0065637D">
            <w:pPr>
              <w:widowControl w:val="0"/>
              <w:jc w:val="center"/>
              <w:rPr>
                <w:b/>
                <w:bCs/>
                <w:sz w:val="22"/>
                <w:szCs w:val="22"/>
                <w:lang w:val="es-PE"/>
              </w:rPr>
            </w:pPr>
            <w:r w:rsidRPr="00686545">
              <w:rPr>
                <w:b/>
                <w:bCs/>
                <w:sz w:val="22"/>
                <w:szCs w:val="22"/>
                <w:lang w:val="en-GB"/>
              </w:rPr>
              <w:t xml:space="preserve">FEES </w:t>
            </w:r>
            <w:r w:rsidRPr="00686545">
              <w:rPr>
                <w:b/>
                <w:bCs/>
                <w:sz w:val="22"/>
                <w:szCs w:val="22"/>
                <w:lang w:val="es-PE"/>
              </w:rPr>
              <w:t>(USD)</w:t>
            </w:r>
          </w:p>
        </w:tc>
      </w:tr>
      <w:tr w:rsidR="007E009A" w:rsidRPr="00E74581" w14:paraId="7641254E" w14:textId="77777777" w:rsidTr="007E009A">
        <w:trPr>
          <w:trHeight w:val="300"/>
        </w:trPr>
        <w:tc>
          <w:tcPr>
            <w:tcW w:w="8359" w:type="dxa"/>
            <w:vAlign w:val="center"/>
          </w:tcPr>
          <w:p w14:paraId="1B688F7D" w14:textId="77777777" w:rsidR="007E009A" w:rsidRPr="00686545" w:rsidRDefault="007E009A" w:rsidP="0065637D">
            <w:pPr>
              <w:widowControl w:val="0"/>
              <w:tabs>
                <w:tab w:val="left" w:pos="306"/>
              </w:tabs>
              <w:jc w:val="both"/>
              <w:rPr>
                <w:sz w:val="22"/>
                <w:szCs w:val="22"/>
                <w:u w:val="single"/>
                <w:lang w:val="en-GB"/>
              </w:rPr>
            </w:pPr>
            <w:r w:rsidRPr="00686545">
              <w:rPr>
                <w:sz w:val="22"/>
                <w:szCs w:val="22"/>
                <w:u w:val="single"/>
                <w:lang w:val="en-GB"/>
              </w:rPr>
              <w:t>Deliverable 1:</w:t>
            </w:r>
          </w:p>
          <w:p w14:paraId="1555699B" w14:textId="77777777" w:rsidR="007E009A" w:rsidRPr="00686545" w:rsidRDefault="007E009A" w:rsidP="007E009A">
            <w:pPr>
              <w:pStyle w:val="ListParagraph"/>
              <w:widowControl w:val="0"/>
              <w:numPr>
                <w:ilvl w:val="0"/>
                <w:numId w:val="15"/>
              </w:numPr>
              <w:ind w:left="306" w:hanging="218"/>
              <w:jc w:val="both"/>
              <w:rPr>
                <w:color w:val="242424"/>
                <w:sz w:val="22"/>
                <w:szCs w:val="22"/>
                <w:lang w:val="en-GB"/>
              </w:rPr>
            </w:pPr>
            <w:r w:rsidRPr="00686545">
              <w:rPr>
                <w:sz w:val="22"/>
                <w:szCs w:val="22"/>
                <w:lang w:val="en-GB"/>
              </w:rPr>
              <w:t xml:space="preserve">(A) Create a Training Plan Outline for Antigua and Barbuda and St Kitts and Nevis, to include webinars, field missions, student entry evaluation, follow up assessments and other items below. </w:t>
            </w:r>
          </w:p>
          <w:p w14:paraId="08C125D2" w14:textId="77777777" w:rsidR="007E009A" w:rsidRPr="00686545" w:rsidRDefault="007E009A" w:rsidP="0065637D">
            <w:pPr>
              <w:pStyle w:val="ListParagraph"/>
              <w:widowControl w:val="0"/>
              <w:ind w:left="306"/>
              <w:jc w:val="both"/>
              <w:rPr>
                <w:color w:val="242424"/>
                <w:sz w:val="22"/>
                <w:szCs w:val="22"/>
                <w:lang w:val="en-GB"/>
              </w:rPr>
            </w:pPr>
          </w:p>
          <w:p w14:paraId="74D499D7" w14:textId="77777777" w:rsidR="007E009A" w:rsidRPr="00686545" w:rsidRDefault="007E009A" w:rsidP="007E009A">
            <w:pPr>
              <w:pStyle w:val="ListParagraph"/>
              <w:widowControl w:val="0"/>
              <w:numPr>
                <w:ilvl w:val="0"/>
                <w:numId w:val="15"/>
              </w:numPr>
              <w:ind w:left="306" w:hanging="218"/>
              <w:jc w:val="both"/>
              <w:rPr>
                <w:color w:val="242424"/>
                <w:sz w:val="22"/>
                <w:szCs w:val="22"/>
                <w:lang w:val="en-GB"/>
              </w:rPr>
            </w:pPr>
            <w:r w:rsidRPr="00686545">
              <w:rPr>
                <w:color w:val="242424"/>
                <w:sz w:val="22"/>
                <w:szCs w:val="22"/>
                <w:lang w:val="en-GB"/>
              </w:rPr>
              <w:t>(B) Develop Webinars/Recordings and material on: (1) History of Firearm and Toolmark Identification, (2) Historical Development of Firearms and Ammunition and (3) Examination of Fired Ammunition Components. Includes reading assignments, written exercises with comprehensive review, practical exercises with comprehensive review, and written examination.</w:t>
            </w:r>
          </w:p>
          <w:p w14:paraId="1B1EC1EC" w14:textId="77777777" w:rsidR="007E009A" w:rsidRPr="00686545" w:rsidRDefault="007E009A" w:rsidP="0065637D">
            <w:pPr>
              <w:pStyle w:val="ListParagraph"/>
              <w:widowControl w:val="0"/>
              <w:ind w:left="306"/>
              <w:jc w:val="both"/>
              <w:rPr>
                <w:sz w:val="22"/>
                <w:szCs w:val="22"/>
                <w:lang w:val="en-GB"/>
              </w:rPr>
            </w:pPr>
          </w:p>
        </w:tc>
        <w:tc>
          <w:tcPr>
            <w:tcW w:w="1711" w:type="dxa"/>
          </w:tcPr>
          <w:p w14:paraId="5340C136" w14:textId="5FEF5E23" w:rsidR="007E009A" w:rsidRPr="00686545" w:rsidRDefault="007E009A" w:rsidP="0065637D">
            <w:pPr>
              <w:jc w:val="center"/>
              <w:rPr>
                <w:sz w:val="22"/>
                <w:szCs w:val="22"/>
                <w:lang w:val="en-GB"/>
              </w:rPr>
            </w:pPr>
          </w:p>
        </w:tc>
      </w:tr>
      <w:tr w:rsidR="007E009A" w:rsidRPr="00E74581" w14:paraId="6BDC49FC" w14:textId="77777777" w:rsidTr="007E009A">
        <w:trPr>
          <w:trHeight w:val="300"/>
        </w:trPr>
        <w:tc>
          <w:tcPr>
            <w:tcW w:w="8359" w:type="dxa"/>
            <w:vAlign w:val="center"/>
          </w:tcPr>
          <w:p w14:paraId="3C4128BB" w14:textId="77777777" w:rsidR="007E009A" w:rsidRPr="00686545" w:rsidRDefault="007E009A" w:rsidP="0065637D">
            <w:pPr>
              <w:widowControl w:val="0"/>
              <w:tabs>
                <w:tab w:val="left" w:pos="990"/>
              </w:tabs>
              <w:ind w:left="90" w:right="180"/>
              <w:jc w:val="both"/>
              <w:textAlignment w:val="baseline"/>
              <w:rPr>
                <w:sz w:val="22"/>
                <w:szCs w:val="22"/>
                <w:u w:val="single"/>
                <w:lang w:val="en-GB"/>
              </w:rPr>
            </w:pPr>
            <w:r w:rsidRPr="00686545">
              <w:rPr>
                <w:sz w:val="22"/>
                <w:szCs w:val="22"/>
                <w:u w:val="single"/>
                <w:lang w:val="en-GB"/>
              </w:rPr>
              <w:t>Deliverable 2:</w:t>
            </w:r>
          </w:p>
          <w:p w14:paraId="2AC47077" w14:textId="77777777" w:rsidR="007E009A" w:rsidRPr="00686545" w:rsidRDefault="007E009A" w:rsidP="007E009A">
            <w:pPr>
              <w:pStyle w:val="ListParagraph"/>
              <w:widowControl w:val="0"/>
              <w:numPr>
                <w:ilvl w:val="0"/>
                <w:numId w:val="15"/>
              </w:numPr>
              <w:ind w:left="360" w:right="180"/>
              <w:jc w:val="both"/>
              <w:textAlignment w:val="baseline"/>
              <w:rPr>
                <w:sz w:val="22"/>
                <w:szCs w:val="22"/>
                <w:lang w:val="en-GB"/>
              </w:rPr>
            </w:pPr>
            <w:r w:rsidRPr="00686545">
              <w:rPr>
                <w:color w:val="242424"/>
                <w:sz w:val="22"/>
                <w:szCs w:val="22"/>
                <w:lang w:val="en-GB"/>
              </w:rPr>
              <w:t>Develop Webinars/Recordings and material on:</w:t>
            </w:r>
            <w:r w:rsidRPr="00686545">
              <w:rPr>
                <w:sz w:val="22"/>
                <w:szCs w:val="22"/>
                <w:lang w:val="en-GB"/>
              </w:rPr>
              <w:t xml:space="preserve"> </w:t>
            </w:r>
            <w:r w:rsidRPr="00686545">
              <w:rPr>
                <w:color w:val="242424"/>
                <w:sz w:val="22"/>
                <w:szCs w:val="22"/>
                <w:lang w:val="en-GB"/>
              </w:rPr>
              <w:t xml:space="preserve">Tool Manufacture and Subclass Characteristics: Includes reading assignments, written exercises with comprehensive review, practical exercises with comprehensive review, written examination and paper based Practical exercises. </w:t>
            </w:r>
            <w:r w:rsidRPr="00686545">
              <w:rPr>
                <w:sz w:val="22"/>
                <w:szCs w:val="22"/>
                <w:lang w:val="en-GB"/>
              </w:rPr>
              <w:t>to trainees in St Kitts and Nevis and Antigua and Barbuda</w:t>
            </w:r>
          </w:p>
          <w:p w14:paraId="4D1B5999" w14:textId="77777777" w:rsidR="007E009A" w:rsidRPr="00686545" w:rsidRDefault="007E009A" w:rsidP="007E009A">
            <w:pPr>
              <w:pStyle w:val="ListParagraph"/>
              <w:widowControl w:val="0"/>
              <w:numPr>
                <w:ilvl w:val="0"/>
                <w:numId w:val="15"/>
              </w:numPr>
              <w:ind w:left="360" w:right="180"/>
              <w:jc w:val="both"/>
              <w:textAlignment w:val="baseline"/>
              <w:rPr>
                <w:sz w:val="22"/>
                <w:szCs w:val="22"/>
                <w:lang w:val="en-GB"/>
              </w:rPr>
            </w:pPr>
            <w:r w:rsidRPr="00686545">
              <w:rPr>
                <w:sz w:val="22"/>
                <w:szCs w:val="22"/>
                <w:lang w:val="en-GB"/>
              </w:rPr>
              <w:t xml:space="preserve">Deliverable includes all online sessions, reading and written assignments, review and feedback of assignments  </w:t>
            </w:r>
          </w:p>
        </w:tc>
        <w:tc>
          <w:tcPr>
            <w:tcW w:w="1711" w:type="dxa"/>
          </w:tcPr>
          <w:p w14:paraId="2D4930A7" w14:textId="7CFB5B79" w:rsidR="007E009A" w:rsidRPr="00686545" w:rsidRDefault="007E009A" w:rsidP="0065637D">
            <w:pPr>
              <w:jc w:val="center"/>
              <w:rPr>
                <w:sz w:val="22"/>
                <w:szCs w:val="22"/>
                <w:lang w:val="en-GB"/>
              </w:rPr>
            </w:pPr>
          </w:p>
        </w:tc>
      </w:tr>
      <w:tr w:rsidR="007E009A" w:rsidRPr="00E74581" w14:paraId="572A5F13" w14:textId="77777777" w:rsidTr="007E009A">
        <w:trPr>
          <w:trHeight w:val="300"/>
        </w:trPr>
        <w:tc>
          <w:tcPr>
            <w:tcW w:w="8359" w:type="dxa"/>
            <w:vAlign w:val="center"/>
          </w:tcPr>
          <w:p w14:paraId="7D0F4825" w14:textId="77777777" w:rsidR="007E009A" w:rsidRPr="00686545" w:rsidRDefault="007E009A" w:rsidP="0065637D">
            <w:pPr>
              <w:widowControl w:val="0"/>
              <w:tabs>
                <w:tab w:val="left" w:pos="990"/>
              </w:tabs>
              <w:ind w:left="90" w:right="180"/>
              <w:jc w:val="both"/>
              <w:textAlignment w:val="baseline"/>
              <w:rPr>
                <w:sz w:val="22"/>
                <w:szCs w:val="22"/>
                <w:u w:val="single"/>
                <w:lang w:val="en-GB"/>
              </w:rPr>
            </w:pPr>
            <w:r w:rsidRPr="00686545">
              <w:rPr>
                <w:sz w:val="22"/>
                <w:szCs w:val="22"/>
                <w:u w:val="single"/>
                <w:lang w:val="en-GB"/>
              </w:rPr>
              <w:lastRenderedPageBreak/>
              <w:t>Deliverable 3:</w:t>
            </w:r>
          </w:p>
          <w:p w14:paraId="4E4FC088" w14:textId="77777777" w:rsidR="007E009A" w:rsidRPr="00686545" w:rsidRDefault="007E009A" w:rsidP="007E009A">
            <w:pPr>
              <w:pStyle w:val="ListParagraph"/>
              <w:widowControl w:val="0"/>
              <w:numPr>
                <w:ilvl w:val="0"/>
                <w:numId w:val="16"/>
              </w:numPr>
              <w:tabs>
                <w:tab w:val="left" w:pos="438"/>
              </w:tabs>
              <w:ind w:left="450" w:right="180"/>
              <w:jc w:val="both"/>
              <w:textAlignment w:val="baseline"/>
              <w:rPr>
                <w:color w:val="242424"/>
                <w:sz w:val="22"/>
                <w:szCs w:val="22"/>
                <w:lang w:val="en-GB"/>
              </w:rPr>
            </w:pPr>
            <w:r w:rsidRPr="00686545">
              <w:rPr>
                <w:color w:val="242424"/>
                <w:sz w:val="22"/>
                <w:szCs w:val="22"/>
                <w:lang w:val="en-GB"/>
              </w:rPr>
              <w:t>Develop Webinars/Recordings and material on: Comparative Pattern Analysis Theory. Includes reading assignments, written exercises with comprehensive review, practical exercises with comprehensive review, and written examination.</w:t>
            </w:r>
          </w:p>
          <w:p w14:paraId="6499FC71" w14:textId="77777777" w:rsidR="007E009A" w:rsidRPr="00686545" w:rsidRDefault="007E009A" w:rsidP="007E009A">
            <w:pPr>
              <w:pStyle w:val="ListParagraph"/>
              <w:widowControl w:val="0"/>
              <w:numPr>
                <w:ilvl w:val="0"/>
                <w:numId w:val="16"/>
              </w:numPr>
              <w:tabs>
                <w:tab w:val="left" w:pos="438"/>
              </w:tabs>
              <w:ind w:left="450" w:right="180"/>
              <w:jc w:val="both"/>
              <w:textAlignment w:val="baseline"/>
              <w:rPr>
                <w:sz w:val="22"/>
                <w:szCs w:val="22"/>
                <w:lang w:val="en-GB"/>
              </w:rPr>
            </w:pPr>
            <w:r w:rsidRPr="00686545">
              <w:rPr>
                <w:sz w:val="22"/>
                <w:szCs w:val="22"/>
                <w:lang w:val="en-GB"/>
              </w:rPr>
              <w:t xml:space="preserve">Deliverable includes all online sessions, reading and written assignments, review and feedback of assignments  </w:t>
            </w:r>
          </w:p>
        </w:tc>
        <w:tc>
          <w:tcPr>
            <w:tcW w:w="1711" w:type="dxa"/>
          </w:tcPr>
          <w:p w14:paraId="149FF298" w14:textId="400F52A4" w:rsidR="007E009A" w:rsidRPr="00686545" w:rsidRDefault="007E009A" w:rsidP="0065637D">
            <w:pPr>
              <w:jc w:val="center"/>
              <w:rPr>
                <w:sz w:val="22"/>
                <w:szCs w:val="22"/>
                <w:highlight w:val="yellow"/>
                <w:lang w:val="en-GB"/>
              </w:rPr>
            </w:pPr>
          </w:p>
        </w:tc>
      </w:tr>
      <w:tr w:rsidR="007E009A" w:rsidRPr="00E74581" w14:paraId="7B193797" w14:textId="77777777" w:rsidTr="007E009A">
        <w:trPr>
          <w:trHeight w:val="300"/>
        </w:trPr>
        <w:tc>
          <w:tcPr>
            <w:tcW w:w="8359" w:type="dxa"/>
            <w:vAlign w:val="center"/>
          </w:tcPr>
          <w:p w14:paraId="0F8E530B" w14:textId="77777777" w:rsidR="007E009A" w:rsidRPr="00686545" w:rsidRDefault="007E009A" w:rsidP="0065637D">
            <w:pPr>
              <w:widowControl w:val="0"/>
              <w:tabs>
                <w:tab w:val="left" w:pos="990"/>
              </w:tabs>
              <w:ind w:right="180"/>
              <w:jc w:val="both"/>
              <w:textAlignment w:val="baseline"/>
              <w:rPr>
                <w:sz w:val="22"/>
                <w:szCs w:val="22"/>
                <w:u w:val="single"/>
                <w:lang w:val="en-GB"/>
              </w:rPr>
            </w:pPr>
            <w:r w:rsidRPr="00686545">
              <w:rPr>
                <w:sz w:val="22"/>
                <w:szCs w:val="22"/>
                <w:u w:val="single"/>
                <w:lang w:val="en-GB"/>
              </w:rPr>
              <w:t>Deliverable 4:</w:t>
            </w:r>
          </w:p>
          <w:p w14:paraId="62147921" w14:textId="77777777" w:rsidR="007E009A" w:rsidRPr="00686545" w:rsidRDefault="007E009A" w:rsidP="007E009A">
            <w:pPr>
              <w:pStyle w:val="xmsolistparagraph"/>
              <w:numPr>
                <w:ilvl w:val="0"/>
                <w:numId w:val="22"/>
              </w:numPr>
              <w:jc w:val="both"/>
              <w:rPr>
                <w:rFonts w:ascii="Times New Roman" w:eastAsia="Times New Roman" w:hAnsi="Times New Roman" w:cs="Times New Roman"/>
                <w:lang w:val="en-GB"/>
              </w:rPr>
            </w:pPr>
            <w:r w:rsidRPr="00686545">
              <w:rPr>
                <w:rFonts w:ascii="Times New Roman" w:eastAsia="Times New Roman" w:hAnsi="Times New Roman" w:cs="Times New Roman"/>
                <w:lang w:val="en-GB"/>
              </w:rPr>
              <w:t>Develop Webinars/Recordings and</w:t>
            </w:r>
            <w:r w:rsidRPr="00686545">
              <w:rPr>
                <w:rFonts w:ascii="Times New Roman" w:hAnsi="Times New Roman" w:cs="Times New Roman"/>
                <w:lang w:val="en-GB"/>
              </w:rPr>
              <w:t xml:space="preserve"> </w:t>
            </w:r>
            <w:r w:rsidRPr="00686545">
              <w:rPr>
                <w:rFonts w:ascii="Times New Roman" w:eastAsia="Times New Roman" w:hAnsi="Times New Roman" w:cs="Times New Roman"/>
                <w:lang w:val="en-GB"/>
              </w:rPr>
              <w:t>material on:  Cartridge case examination and comparisons. Includes reading assignments, written exercises with comprehensive review, practical exercises with comprehensive review, and written examination.</w:t>
            </w:r>
          </w:p>
        </w:tc>
        <w:tc>
          <w:tcPr>
            <w:tcW w:w="1711" w:type="dxa"/>
          </w:tcPr>
          <w:p w14:paraId="4677C04E" w14:textId="26E23F10" w:rsidR="007E009A" w:rsidRPr="00686545" w:rsidRDefault="007E009A" w:rsidP="0065637D">
            <w:pPr>
              <w:jc w:val="center"/>
              <w:rPr>
                <w:sz w:val="22"/>
                <w:szCs w:val="22"/>
                <w:highlight w:val="yellow"/>
                <w:lang w:val="en-GB"/>
              </w:rPr>
            </w:pPr>
          </w:p>
        </w:tc>
      </w:tr>
      <w:tr w:rsidR="007E009A" w:rsidRPr="00E74581" w14:paraId="51AE28B5" w14:textId="77777777" w:rsidTr="007E009A">
        <w:trPr>
          <w:trHeight w:val="300"/>
        </w:trPr>
        <w:tc>
          <w:tcPr>
            <w:tcW w:w="8359" w:type="dxa"/>
          </w:tcPr>
          <w:p w14:paraId="11769218" w14:textId="77777777" w:rsidR="007E009A" w:rsidRPr="00686545" w:rsidRDefault="007E009A" w:rsidP="0065637D">
            <w:pPr>
              <w:widowControl w:val="0"/>
              <w:tabs>
                <w:tab w:val="left" w:pos="990"/>
              </w:tabs>
              <w:ind w:right="18"/>
              <w:jc w:val="both"/>
              <w:textAlignment w:val="baseline"/>
              <w:rPr>
                <w:sz w:val="22"/>
                <w:szCs w:val="22"/>
                <w:u w:val="single"/>
                <w:lang w:val="en-GB"/>
              </w:rPr>
            </w:pPr>
            <w:r w:rsidRPr="00686545">
              <w:rPr>
                <w:sz w:val="22"/>
                <w:szCs w:val="22"/>
                <w:u w:val="single"/>
                <w:lang w:val="en-GB"/>
              </w:rPr>
              <w:t>Deliverable 5:</w:t>
            </w:r>
          </w:p>
          <w:p w14:paraId="0CCF6E7A" w14:textId="77777777" w:rsidR="007E009A" w:rsidRPr="00686545" w:rsidRDefault="007E009A" w:rsidP="007E009A">
            <w:pPr>
              <w:pStyle w:val="xmsolistparagraph"/>
              <w:widowControl w:val="0"/>
              <w:numPr>
                <w:ilvl w:val="0"/>
                <w:numId w:val="22"/>
              </w:numPr>
              <w:jc w:val="both"/>
              <w:textAlignment w:val="baseline"/>
              <w:rPr>
                <w:rFonts w:ascii="Times New Roman" w:eastAsia="Times New Roman" w:hAnsi="Times New Roman" w:cs="Times New Roman"/>
                <w:lang w:val="en-GB"/>
              </w:rPr>
            </w:pPr>
            <w:r w:rsidRPr="00686545">
              <w:rPr>
                <w:rFonts w:ascii="Times New Roman" w:eastAsia="Times New Roman" w:hAnsi="Times New Roman" w:cs="Times New Roman"/>
                <w:lang w:val="en-GB"/>
              </w:rPr>
              <w:t>Field Training Mission to include Laboratory based comparison microscopy, follow up assessments and review of exercises.</w:t>
            </w:r>
          </w:p>
        </w:tc>
        <w:tc>
          <w:tcPr>
            <w:tcW w:w="1711" w:type="dxa"/>
            <w:vAlign w:val="center"/>
          </w:tcPr>
          <w:p w14:paraId="0CCDE3F0" w14:textId="509A085A" w:rsidR="007E009A" w:rsidRPr="00686545" w:rsidRDefault="007E009A" w:rsidP="0065637D">
            <w:pPr>
              <w:jc w:val="center"/>
              <w:rPr>
                <w:sz w:val="22"/>
                <w:szCs w:val="22"/>
                <w:lang w:val="en-GB"/>
              </w:rPr>
            </w:pPr>
          </w:p>
        </w:tc>
      </w:tr>
      <w:tr w:rsidR="007E009A" w:rsidRPr="00E74581" w14:paraId="7D684855" w14:textId="77777777" w:rsidTr="007E009A">
        <w:trPr>
          <w:trHeight w:val="300"/>
        </w:trPr>
        <w:tc>
          <w:tcPr>
            <w:tcW w:w="8359" w:type="dxa"/>
          </w:tcPr>
          <w:p w14:paraId="215C7C46" w14:textId="77777777" w:rsidR="007E009A" w:rsidRPr="00686545" w:rsidRDefault="007E009A" w:rsidP="0065637D">
            <w:pPr>
              <w:jc w:val="both"/>
              <w:rPr>
                <w:sz w:val="22"/>
                <w:szCs w:val="22"/>
                <w:u w:val="single"/>
                <w:lang w:val="en-GB"/>
              </w:rPr>
            </w:pPr>
            <w:r w:rsidRPr="00686545">
              <w:rPr>
                <w:sz w:val="22"/>
                <w:szCs w:val="22"/>
                <w:u w:val="single"/>
                <w:lang w:val="en-GB"/>
              </w:rPr>
              <w:t>Deliverable 6:</w:t>
            </w:r>
          </w:p>
          <w:p w14:paraId="74185F12" w14:textId="77777777" w:rsidR="007E009A" w:rsidRPr="00686545" w:rsidRDefault="007E009A" w:rsidP="007E009A">
            <w:pPr>
              <w:pStyle w:val="xmsolistparagraph"/>
              <w:widowControl w:val="0"/>
              <w:numPr>
                <w:ilvl w:val="0"/>
                <w:numId w:val="22"/>
              </w:numPr>
              <w:jc w:val="both"/>
              <w:rPr>
                <w:rFonts w:ascii="Times New Roman" w:eastAsia="Times New Roman" w:hAnsi="Times New Roman" w:cs="Times New Roman"/>
                <w:color w:val="000000" w:themeColor="text1"/>
                <w:lang w:val="en-GB"/>
              </w:rPr>
            </w:pPr>
            <w:r w:rsidRPr="00686545">
              <w:rPr>
                <w:rFonts w:ascii="Times New Roman" w:eastAsia="Times New Roman" w:hAnsi="Times New Roman" w:cs="Times New Roman"/>
                <w:lang w:val="en-GB"/>
              </w:rPr>
              <w:t>Develop Webinars/Recordings and material on: Bullet examination and comparisons: Includes reading assignments,</w:t>
            </w:r>
            <w:r w:rsidRPr="00686545">
              <w:rPr>
                <w:rFonts w:ascii="Times New Roman" w:eastAsia="Times New Roman" w:hAnsi="Times New Roman" w:cs="Times New Roman"/>
              </w:rPr>
              <w:t xml:space="preserve"> written exercises with comprehensive review, practical exercises with comprehensive review, and written examination.</w:t>
            </w:r>
          </w:p>
        </w:tc>
        <w:tc>
          <w:tcPr>
            <w:tcW w:w="1711" w:type="dxa"/>
          </w:tcPr>
          <w:p w14:paraId="48584552" w14:textId="77777777" w:rsidR="007E009A" w:rsidRPr="00686545" w:rsidRDefault="007E009A" w:rsidP="0065637D">
            <w:pPr>
              <w:jc w:val="center"/>
              <w:rPr>
                <w:sz w:val="22"/>
                <w:szCs w:val="22"/>
                <w:lang w:val="en-GB"/>
              </w:rPr>
            </w:pPr>
          </w:p>
        </w:tc>
      </w:tr>
      <w:tr w:rsidR="007E009A" w:rsidRPr="00E74581" w14:paraId="29B7B914" w14:textId="77777777" w:rsidTr="007E009A">
        <w:trPr>
          <w:trHeight w:val="300"/>
        </w:trPr>
        <w:tc>
          <w:tcPr>
            <w:tcW w:w="8359" w:type="dxa"/>
          </w:tcPr>
          <w:p w14:paraId="24ABD426" w14:textId="77777777" w:rsidR="007E009A" w:rsidRPr="00686545" w:rsidRDefault="007E009A" w:rsidP="0065637D">
            <w:pPr>
              <w:jc w:val="both"/>
              <w:rPr>
                <w:sz w:val="22"/>
                <w:szCs w:val="22"/>
                <w:u w:val="single"/>
                <w:lang w:val="en-GB"/>
              </w:rPr>
            </w:pPr>
            <w:r w:rsidRPr="00686545">
              <w:rPr>
                <w:sz w:val="22"/>
                <w:szCs w:val="22"/>
                <w:u w:val="single"/>
                <w:lang w:val="en-GB"/>
              </w:rPr>
              <w:t>Deliverable 7:</w:t>
            </w:r>
          </w:p>
          <w:p w14:paraId="6EF6859A" w14:textId="77777777" w:rsidR="007E009A" w:rsidRPr="00686545" w:rsidRDefault="007E009A" w:rsidP="007E009A">
            <w:pPr>
              <w:pStyle w:val="xmsolistparagraph"/>
              <w:widowControl w:val="0"/>
              <w:numPr>
                <w:ilvl w:val="0"/>
                <w:numId w:val="22"/>
              </w:numPr>
              <w:jc w:val="both"/>
              <w:rPr>
                <w:rFonts w:ascii="Times New Roman" w:eastAsia="Times New Roman" w:hAnsi="Times New Roman" w:cs="Times New Roman"/>
                <w:color w:val="000000" w:themeColor="text1"/>
                <w:lang w:val="en-GB"/>
              </w:rPr>
            </w:pPr>
            <w:r w:rsidRPr="00686545">
              <w:rPr>
                <w:rFonts w:ascii="Times New Roman" w:eastAsia="Times New Roman" w:hAnsi="Times New Roman" w:cs="Times New Roman"/>
                <w:color w:val="000000" w:themeColor="text1"/>
                <w:lang w:val="en-GB"/>
              </w:rPr>
              <w:t>Field Training Mission to include laboratory-based comparison microscopy with test fires.</w:t>
            </w:r>
          </w:p>
        </w:tc>
        <w:tc>
          <w:tcPr>
            <w:tcW w:w="1711" w:type="dxa"/>
            <w:shd w:val="clear" w:color="auto" w:fill="auto"/>
            <w:vAlign w:val="center"/>
          </w:tcPr>
          <w:p w14:paraId="02704FF2" w14:textId="324569B1" w:rsidR="007E009A" w:rsidRPr="00686545" w:rsidRDefault="007E009A" w:rsidP="0065637D">
            <w:pPr>
              <w:jc w:val="center"/>
              <w:rPr>
                <w:sz w:val="22"/>
                <w:szCs w:val="22"/>
                <w:lang w:val="en-GB"/>
              </w:rPr>
            </w:pPr>
          </w:p>
        </w:tc>
      </w:tr>
      <w:tr w:rsidR="007E009A" w:rsidRPr="00E74581" w14:paraId="31D292BB" w14:textId="77777777" w:rsidTr="007E009A">
        <w:trPr>
          <w:trHeight w:val="300"/>
        </w:trPr>
        <w:tc>
          <w:tcPr>
            <w:tcW w:w="8359" w:type="dxa"/>
          </w:tcPr>
          <w:p w14:paraId="0843F6A8" w14:textId="77777777" w:rsidR="007E009A" w:rsidRPr="00686545" w:rsidRDefault="007E009A" w:rsidP="0065637D">
            <w:pPr>
              <w:jc w:val="both"/>
              <w:rPr>
                <w:sz w:val="22"/>
                <w:szCs w:val="22"/>
                <w:u w:val="single"/>
                <w:lang w:val="en-GB"/>
              </w:rPr>
            </w:pPr>
            <w:r w:rsidRPr="00686545">
              <w:rPr>
                <w:sz w:val="22"/>
                <w:szCs w:val="22"/>
                <w:u w:val="single"/>
                <w:lang w:val="en-GB"/>
              </w:rPr>
              <w:t>Deliverable 8:</w:t>
            </w:r>
          </w:p>
          <w:p w14:paraId="4E2D8F98" w14:textId="3330B82D" w:rsidR="007E009A" w:rsidRPr="00C847BC" w:rsidRDefault="007E009A" w:rsidP="002C2CA3">
            <w:pPr>
              <w:pStyle w:val="xmsolistparagraph"/>
              <w:widowControl w:val="0"/>
              <w:numPr>
                <w:ilvl w:val="0"/>
                <w:numId w:val="22"/>
              </w:numPr>
              <w:jc w:val="both"/>
              <w:rPr>
                <w:rFonts w:ascii="Times New Roman" w:hAnsi="Times New Roman" w:cs="Times New Roman"/>
                <w:lang w:val="en-US"/>
              </w:rPr>
            </w:pPr>
            <w:r w:rsidRPr="00C847BC">
              <w:rPr>
                <w:rFonts w:ascii="Times New Roman" w:eastAsia="Times New Roman" w:hAnsi="Times New Roman" w:cs="Times New Roman"/>
                <w:color w:val="000000" w:themeColor="text1"/>
                <w:lang w:val="en-GB"/>
              </w:rPr>
              <w:t>Follow-up assessment and</w:t>
            </w:r>
            <w:r w:rsidR="00C847BC" w:rsidRPr="00C847BC">
              <w:rPr>
                <w:rFonts w:ascii="Times New Roman" w:eastAsia="Times New Roman" w:hAnsi="Times New Roman" w:cs="Times New Roman"/>
                <w:color w:val="000000" w:themeColor="text1"/>
                <w:lang w:val="en-GB"/>
              </w:rPr>
              <w:t xml:space="preserve"> </w:t>
            </w:r>
            <w:r w:rsidRPr="00C847BC">
              <w:rPr>
                <w:rFonts w:ascii="Times New Roman" w:hAnsi="Times New Roman" w:cs="Times New Roman"/>
                <w:lang w:val="en-US"/>
              </w:rPr>
              <w:t>review of written and practical exercises. exercises would take</w:t>
            </w:r>
          </w:p>
          <w:p w14:paraId="744D8B7E" w14:textId="7D61863B" w:rsidR="007E009A" w:rsidRPr="00686545" w:rsidRDefault="007E009A" w:rsidP="00C847BC">
            <w:pPr>
              <w:pStyle w:val="ListParagraph"/>
              <w:ind w:left="360"/>
              <w:jc w:val="both"/>
              <w:rPr>
                <w:i/>
                <w:iCs/>
                <w:strike/>
                <w:sz w:val="22"/>
                <w:szCs w:val="22"/>
                <w:lang w:val="en-TT"/>
              </w:rPr>
            </w:pPr>
            <w:r w:rsidRPr="00686545">
              <w:rPr>
                <w:sz w:val="22"/>
                <w:szCs w:val="22"/>
                <w:lang w:val="en-TT"/>
              </w:rPr>
              <w:t>place over two additional</w:t>
            </w:r>
            <w:r w:rsidR="00C847BC">
              <w:rPr>
                <w:sz w:val="22"/>
                <w:szCs w:val="22"/>
                <w:lang w:val="en-TT"/>
              </w:rPr>
              <w:t xml:space="preserve"> </w:t>
            </w:r>
            <w:r w:rsidRPr="00686545">
              <w:rPr>
                <w:sz w:val="22"/>
                <w:szCs w:val="22"/>
                <w:lang w:val="en-TT"/>
              </w:rPr>
              <w:t xml:space="preserve">months </w:t>
            </w:r>
            <w:r w:rsidRPr="00686545">
              <w:rPr>
                <w:i/>
                <w:iCs/>
                <w:sz w:val="22"/>
                <w:szCs w:val="22"/>
                <w:lang w:val="en-TT"/>
              </w:rPr>
              <w:t xml:space="preserve">(it is expected that participants would be placed </w:t>
            </w:r>
            <w:r w:rsidR="00E74581">
              <w:rPr>
                <w:i/>
                <w:iCs/>
                <w:sz w:val="22"/>
                <w:szCs w:val="22"/>
                <w:lang w:val="en-TT"/>
              </w:rPr>
              <w:t xml:space="preserve">in </w:t>
            </w:r>
            <w:r w:rsidRPr="00686545">
              <w:rPr>
                <w:i/>
                <w:iCs/>
                <w:sz w:val="22"/>
                <w:szCs w:val="22"/>
                <w:lang w:val="en-TT"/>
              </w:rPr>
              <w:t>teams of 2, and each team would spend 200 hours on the comparison microscope over the course of two months)</w:t>
            </w:r>
          </w:p>
        </w:tc>
        <w:tc>
          <w:tcPr>
            <w:tcW w:w="1711" w:type="dxa"/>
            <w:shd w:val="clear" w:color="auto" w:fill="auto"/>
          </w:tcPr>
          <w:p w14:paraId="7358D439" w14:textId="77777777" w:rsidR="007E009A" w:rsidRPr="00686545" w:rsidRDefault="007E009A" w:rsidP="0065637D">
            <w:pPr>
              <w:jc w:val="center"/>
              <w:rPr>
                <w:sz w:val="22"/>
                <w:szCs w:val="22"/>
                <w:lang w:val="en-GB"/>
              </w:rPr>
            </w:pPr>
          </w:p>
        </w:tc>
      </w:tr>
    </w:tbl>
    <w:p w14:paraId="4F6CC5DC" w14:textId="77777777" w:rsidR="009902CE" w:rsidRPr="00686545" w:rsidRDefault="009902CE" w:rsidP="0015320A">
      <w:pPr>
        <w:autoSpaceDE w:val="0"/>
        <w:autoSpaceDN w:val="0"/>
        <w:adjustRightInd w:val="0"/>
        <w:spacing w:before="60"/>
        <w:ind w:left="720"/>
        <w:jc w:val="both"/>
        <w:rPr>
          <w:rFonts w:ascii="Calibri" w:hAnsi="Calibri" w:cs="Calibri"/>
          <w:bCs/>
          <w:sz w:val="22"/>
          <w:szCs w:val="22"/>
          <w:lang w:val="en-US" w:eastAsia="it-IT"/>
        </w:rPr>
      </w:pPr>
    </w:p>
    <w:p w14:paraId="3718CAC2" w14:textId="77777777" w:rsidR="000D4CE6" w:rsidRPr="00686545" w:rsidRDefault="000D4CE6" w:rsidP="0015320A">
      <w:pPr>
        <w:pStyle w:val="Header"/>
        <w:numPr>
          <w:ilvl w:val="0"/>
          <w:numId w:val="1"/>
        </w:numPr>
        <w:spacing w:before="60"/>
        <w:jc w:val="both"/>
        <w:rPr>
          <w:rFonts w:ascii="Calibri" w:hAnsi="Calibri" w:cs="Calibri"/>
          <w:bCs/>
          <w:sz w:val="22"/>
          <w:szCs w:val="22"/>
          <w:lang w:val="en-US" w:eastAsia="it-IT"/>
        </w:rPr>
      </w:pPr>
      <w:r w:rsidRPr="00686545">
        <w:rPr>
          <w:rFonts w:ascii="Calibri" w:hAnsi="Calibri" w:cs="Calibri"/>
          <w:bCs/>
          <w:sz w:val="22"/>
          <w:szCs w:val="22"/>
          <w:lang w:val="en-US" w:eastAsia="it-IT"/>
        </w:rPr>
        <w:t>My proposal will remain valid for the days listed below, starting from the deadline for submitting proposals:</w:t>
      </w:r>
      <w:r w:rsidR="00E12E50" w:rsidRPr="00686545">
        <w:rPr>
          <w:rFonts w:ascii="Calibri" w:hAnsi="Calibri" w:cs="Calibri"/>
          <w:bCs/>
          <w:sz w:val="22"/>
          <w:szCs w:val="22"/>
          <w:lang w:val="en-US" w:eastAsia="it-IT"/>
        </w:rPr>
        <w:t xml:space="preserve"> </w:t>
      </w:r>
      <w:r w:rsidR="0015320A" w:rsidRPr="00686545">
        <w:rPr>
          <w:rFonts w:ascii="Calibri" w:hAnsi="Calibri" w:cs="Calibri"/>
          <w:bCs/>
          <w:sz w:val="22"/>
          <w:szCs w:val="22"/>
          <w:highlight w:val="yellow"/>
          <w:lang w:val="en-US" w:eastAsia="it-IT"/>
        </w:rPr>
        <w:t>___</w:t>
      </w:r>
      <w:r w:rsidR="0015320A" w:rsidRPr="00686545">
        <w:rPr>
          <w:rFonts w:ascii="Calibri" w:hAnsi="Calibri" w:cs="Calibri"/>
          <w:bCs/>
          <w:sz w:val="22"/>
          <w:szCs w:val="22"/>
          <w:lang w:val="en-US" w:eastAsia="it-IT"/>
        </w:rPr>
        <w:t xml:space="preserve"> </w:t>
      </w:r>
      <w:r w:rsidRPr="00686545">
        <w:rPr>
          <w:rFonts w:ascii="Calibri" w:hAnsi="Calibri" w:cs="Calibri"/>
          <w:bCs/>
          <w:sz w:val="22"/>
          <w:szCs w:val="22"/>
          <w:lang w:val="en-US" w:eastAsia="it-IT"/>
        </w:rPr>
        <w:t>days</w:t>
      </w:r>
    </w:p>
    <w:p w14:paraId="4D273F68" w14:textId="77777777" w:rsidR="000D4CE6" w:rsidRPr="00686545" w:rsidRDefault="000D4CE6" w:rsidP="0015320A">
      <w:pPr>
        <w:pStyle w:val="Header"/>
        <w:numPr>
          <w:ilvl w:val="0"/>
          <w:numId w:val="1"/>
        </w:numPr>
        <w:spacing w:before="60"/>
        <w:jc w:val="both"/>
        <w:rPr>
          <w:rFonts w:ascii="Calibri" w:hAnsi="Calibri" w:cs="Calibri"/>
          <w:bCs/>
          <w:sz w:val="22"/>
          <w:szCs w:val="22"/>
          <w:lang w:val="en-US" w:eastAsia="it-IT"/>
        </w:rPr>
      </w:pPr>
      <w:r w:rsidRPr="00686545">
        <w:rPr>
          <w:rFonts w:ascii="Calibri" w:hAnsi="Calibri" w:cs="Calibri"/>
          <w:bCs/>
          <w:sz w:val="22"/>
          <w:szCs w:val="22"/>
          <w:lang w:val="en" w:eastAsia="it-IT"/>
        </w:rPr>
        <w:t xml:space="preserve">This proposal </w:t>
      </w:r>
      <w:r w:rsidR="00CA4B77" w:rsidRPr="00686545">
        <w:rPr>
          <w:rFonts w:ascii="Calibri" w:hAnsi="Calibri" w:cs="Calibri"/>
          <w:bCs/>
          <w:sz w:val="22"/>
          <w:szCs w:val="22"/>
          <w:lang w:val="en" w:eastAsia="it-IT"/>
        </w:rPr>
        <w:t>obligates</w:t>
      </w:r>
      <w:r w:rsidRPr="00686545">
        <w:rPr>
          <w:rFonts w:ascii="Calibri" w:hAnsi="Calibri" w:cs="Calibri"/>
          <w:bCs/>
          <w:sz w:val="22"/>
          <w:szCs w:val="22"/>
          <w:lang w:val="en" w:eastAsia="it-IT"/>
        </w:rPr>
        <w:t xml:space="preserve"> me and may be accepted at any time before the expiration of that period.</w:t>
      </w:r>
    </w:p>
    <w:p w14:paraId="75B844D5" w14:textId="77777777" w:rsidR="00DA5E03" w:rsidRPr="00686545" w:rsidRDefault="000D4CE6" w:rsidP="0015320A">
      <w:pPr>
        <w:pStyle w:val="Header"/>
        <w:numPr>
          <w:ilvl w:val="0"/>
          <w:numId w:val="1"/>
        </w:numPr>
        <w:spacing w:before="60"/>
        <w:jc w:val="both"/>
        <w:rPr>
          <w:rFonts w:ascii="Calibri" w:hAnsi="Calibri" w:cs="Calibri"/>
          <w:bCs/>
          <w:sz w:val="22"/>
          <w:szCs w:val="22"/>
          <w:lang w:val="en-US" w:eastAsia="it-IT"/>
        </w:rPr>
      </w:pPr>
      <w:r w:rsidRPr="00686545">
        <w:rPr>
          <w:rFonts w:ascii="Calibri" w:hAnsi="Calibri" w:cs="Calibri"/>
          <w:bCs/>
          <w:sz w:val="22"/>
          <w:szCs w:val="22"/>
          <w:lang w:val="en-US" w:eastAsia="it-IT"/>
        </w:rPr>
        <w:t xml:space="preserve">I have not been declared </w:t>
      </w:r>
      <w:r w:rsidR="00712F28" w:rsidRPr="00686545">
        <w:rPr>
          <w:rFonts w:ascii="Calibri" w:hAnsi="Calibri" w:cs="Calibri"/>
          <w:bCs/>
          <w:sz w:val="22"/>
          <w:szCs w:val="22"/>
          <w:lang w:val="en-US" w:eastAsia="it-IT"/>
        </w:rPr>
        <w:t xml:space="preserve">UNLIREC’s </w:t>
      </w:r>
      <w:r w:rsidRPr="00686545">
        <w:rPr>
          <w:rFonts w:ascii="Calibri" w:hAnsi="Calibri" w:cs="Calibri"/>
          <w:bCs/>
          <w:sz w:val="22"/>
          <w:szCs w:val="22"/>
          <w:lang w:val="en-US" w:eastAsia="it-IT"/>
        </w:rPr>
        <w:t>ineligible</w:t>
      </w:r>
      <w:r w:rsidR="00712F28" w:rsidRPr="00686545">
        <w:rPr>
          <w:rFonts w:ascii="Calibri" w:hAnsi="Calibri" w:cs="Calibri"/>
          <w:bCs/>
          <w:sz w:val="22"/>
          <w:szCs w:val="22"/>
          <w:lang w:val="en-US" w:eastAsia="it-IT"/>
        </w:rPr>
        <w:t xml:space="preserve"> </w:t>
      </w:r>
      <w:r w:rsidRPr="00686545">
        <w:rPr>
          <w:rFonts w:ascii="Calibri" w:hAnsi="Calibri" w:cs="Calibri"/>
          <w:bCs/>
          <w:sz w:val="22"/>
          <w:szCs w:val="22"/>
          <w:lang w:val="en-US" w:eastAsia="it-IT"/>
        </w:rPr>
        <w:t>to submit proposals</w:t>
      </w:r>
      <w:r w:rsidR="00DA5E03" w:rsidRPr="00686545">
        <w:rPr>
          <w:rFonts w:ascii="Calibri" w:hAnsi="Calibri" w:cs="Calibri"/>
          <w:bCs/>
          <w:sz w:val="22"/>
          <w:szCs w:val="22"/>
          <w:lang w:val="en-US" w:eastAsia="it-IT"/>
        </w:rPr>
        <w:t>.</w:t>
      </w:r>
    </w:p>
    <w:p w14:paraId="3935873B" w14:textId="77777777" w:rsidR="00CA4B77" w:rsidRPr="00686545" w:rsidRDefault="00CA4B77" w:rsidP="0015320A">
      <w:pPr>
        <w:pStyle w:val="Header"/>
        <w:numPr>
          <w:ilvl w:val="0"/>
          <w:numId w:val="1"/>
        </w:numPr>
        <w:spacing w:before="60"/>
        <w:jc w:val="both"/>
        <w:rPr>
          <w:rFonts w:ascii="Calibri" w:hAnsi="Calibri" w:cs="Calibri"/>
          <w:bCs/>
          <w:sz w:val="22"/>
          <w:szCs w:val="22"/>
          <w:lang w:val="en-US" w:eastAsia="it-IT"/>
        </w:rPr>
      </w:pPr>
      <w:r w:rsidRPr="00686545">
        <w:rPr>
          <w:rFonts w:ascii="Calibri" w:hAnsi="Calibri" w:cs="Calibri"/>
          <w:bCs/>
          <w:sz w:val="22"/>
          <w:szCs w:val="22"/>
          <w:lang w:val="en" w:eastAsia="it-IT"/>
        </w:rPr>
        <w:t>I understand that this proposal will constitute a contractual obligation until the preparation and execution of formal contract.</w:t>
      </w:r>
    </w:p>
    <w:p w14:paraId="5591B2D5" w14:textId="77777777" w:rsidR="00CA4B77" w:rsidRPr="00686545" w:rsidRDefault="00CA4B77" w:rsidP="0015320A">
      <w:pPr>
        <w:pStyle w:val="Header"/>
        <w:numPr>
          <w:ilvl w:val="0"/>
          <w:numId w:val="1"/>
        </w:numPr>
        <w:spacing w:before="60"/>
        <w:jc w:val="both"/>
        <w:rPr>
          <w:rFonts w:ascii="Calibri" w:hAnsi="Calibri" w:cs="Calibri"/>
          <w:bCs/>
          <w:sz w:val="22"/>
          <w:szCs w:val="22"/>
          <w:lang w:val="en-US" w:eastAsia="it-IT"/>
        </w:rPr>
      </w:pPr>
      <w:r w:rsidRPr="00686545">
        <w:rPr>
          <w:rFonts w:ascii="Calibri" w:hAnsi="Calibri" w:cs="Calibri"/>
          <w:bCs/>
          <w:sz w:val="22"/>
          <w:szCs w:val="22"/>
          <w:lang w:val="en" w:eastAsia="it-IT"/>
        </w:rPr>
        <w:t>I understand that UNLIREC is not obligated to accept my proposal as the lowest evaluated or any other proposals received.</w:t>
      </w:r>
    </w:p>
    <w:p w14:paraId="2CD2EF9D" w14:textId="77777777" w:rsidR="00E4760E" w:rsidRPr="00686545" w:rsidRDefault="00E4760E" w:rsidP="00DA5E03">
      <w:pPr>
        <w:pStyle w:val="Header"/>
        <w:rPr>
          <w:rFonts w:ascii="Calibri" w:hAnsi="Calibri" w:cs="Calibri"/>
          <w:bCs/>
          <w:sz w:val="22"/>
          <w:szCs w:val="22"/>
          <w:lang w:val="en-US" w:eastAsia="it-IT"/>
        </w:rPr>
      </w:pPr>
    </w:p>
    <w:p w14:paraId="333F1F6B" w14:textId="77777777" w:rsidR="00DA5E03" w:rsidRPr="00686545" w:rsidRDefault="00DA5E03" w:rsidP="00E4760E">
      <w:pPr>
        <w:pStyle w:val="Header"/>
        <w:spacing w:before="200"/>
        <w:rPr>
          <w:rFonts w:ascii="Calibri" w:hAnsi="Calibri" w:cs="Calibri"/>
          <w:bCs/>
          <w:i/>
          <w:iCs/>
          <w:color w:val="FF0000"/>
          <w:sz w:val="22"/>
          <w:szCs w:val="22"/>
          <w:u w:val="single"/>
          <w:lang w:val="en-US" w:eastAsia="it-IT"/>
        </w:rPr>
      </w:pPr>
      <w:r w:rsidRPr="00686545">
        <w:rPr>
          <w:rFonts w:ascii="Calibri" w:hAnsi="Calibri" w:cs="Calibri"/>
          <w:bCs/>
          <w:sz w:val="22"/>
          <w:szCs w:val="22"/>
          <w:lang w:val="en-US" w:eastAsia="it-IT"/>
        </w:rPr>
        <w:t>N</w:t>
      </w:r>
      <w:r w:rsidR="000D4CE6" w:rsidRPr="00686545">
        <w:rPr>
          <w:rFonts w:ascii="Calibri" w:hAnsi="Calibri" w:cs="Calibri"/>
          <w:bCs/>
          <w:sz w:val="22"/>
          <w:szCs w:val="22"/>
          <w:lang w:val="en-US" w:eastAsia="it-IT"/>
        </w:rPr>
        <w:t>ame</w:t>
      </w:r>
      <w:r w:rsidRPr="00686545">
        <w:rPr>
          <w:rFonts w:ascii="Calibri" w:hAnsi="Calibri" w:cs="Calibri"/>
          <w:bCs/>
          <w:sz w:val="22"/>
          <w:szCs w:val="22"/>
          <w:lang w:val="en-US" w:eastAsia="it-IT"/>
        </w:rPr>
        <w:t xml:space="preserve">: </w:t>
      </w:r>
      <w:r w:rsidR="00E4760E" w:rsidRPr="00686545">
        <w:rPr>
          <w:rFonts w:ascii="Calibri" w:hAnsi="Calibri" w:cs="Calibri"/>
          <w:bCs/>
          <w:sz w:val="22"/>
          <w:szCs w:val="22"/>
          <w:lang w:val="en-US" w:eastAsia="it-IT"/>
        </w:rPr>
        <w:t>_______</w:t>
      </w:r>
      <w:r w:rsidR="00E4760E" w:rsidRPr="00686545">
        <w:rPr>
          <w:rFonts w:ascii="Calibri" w:hAnsi="Calibri" w:cs="Calibri"/>
          <w:bCs/>
          <w:sz w:val="22"/>
          <w:szCs w:val="22"/>
          <w:highlight w:val="yellow"/>
          <w:lang w:val="en-US" w:eastAsia="it-IT"/>
        </w:rPr>
        <w:t>_____</w:t>
      </w:r>
      <w:r w:rsidR="00E4760E" w:rsidRPr="00686545">
        <w:rPr>
          <w:rFonts w:ascii="Calibri" w:hAnsi="Calibri" w:cs="Calibri"/>
          <w:bCs/>
          <w:sz w:val="22"/>
          <w:szCs w:val="22"/>
          <w:lang w:val="en-US" w:eastAsia="it-IT"/>
        </w:rPr>
        <w:t>_______</w:t>
      </w:r>
    </w:p>
    <w:p w14:paraId="17A52D5B" w14:textId="77777777" w:rsidR="00E4760E" w:rsidRPr="00686545" w:rsidRDefault="00E4760E" w:rsidP="00E4760E">
      <w:pPr>
        <w:pStyle w:val="Header"/>
        <w:spacing w:before="200"/>
        <w:rPr>
          <w:rFonts w:ascii="Calibri" w:hAnsi="Calibri" w:cs="Calibri"/>
          <w:bCs/>
          <w:sz w:val="22"/>
          <w:szCs w:val="22"/>
          <w:lang w:val="en-US" w:eastAsia="it-IT"/>
        </w:rPr>
      </w:pPr>
    </w:p>
    <w:p w14:paraId="36C9BB99" w14:textId="77777777" w:rsidR="00DA5E03" w:rsidRPr="00686545" w:rsidRDefault="000D4CE6" w:rsidP="00E4760E">
      <w:pPr>
        <w:pStyle w:val="Header"/>
        <w:spacing w:before="200"/>
        <w:rPr>
          <w:rFonts w:ascii="Calibri" w:hAnsi="Calibri" w:cs="Calibri"/>
          <w:bCs/>
          <w:sz w:val="22"/>
          <w:szCs w:val="22"/>
          <w:lang w:val="en-US" w:eastAsia="it-IT"/>
        </w:rPr>
      </w:pPr>
      <w:r w:rsidRPr="00686545">
        <w:rPr>
          <w:rFonts w:ascii="Calibri" w:hAnsi="Calibri" w:cs="Calibri"/>
          <w:bCs/>
          <w:sz w:val="22"/>
          <w:szCs w:val="22"/>
          <w:lang w:val="en-US" w:eastAsia="it-IT"/>
        </w:rPr>
        <w:t>Signature:</w:t>
      </w:r>
      <w:r w:rsidR="00DA5E03" w:rsidRPr="00686545">
        <w:rPr>
          <w:rFonts w:ascii="Calibri" w:hAnsi="Calibri" w:cs="Calibri"/>
          <w:bCs/>
          <w:sz w:val="22"/>
          <w:szCs w:val="22"/>
          <w:lang w:val="en-US" w:eastAsia="it-IT"/>
        </w:rPr>
        <w:t xml:space="preserve"> </w:t>
      </w:r>
      <w:r w:rsidR="00E4760E" w:rsidRPr="00686545">
        <w:rPr>
          <w:rFonts w:ascii="Calibri" w:hAnsi="Calibri" w:cs="Calibri"/>
          <w:bCs/>
          <w:sz w:val="22"/>
          <w:szCs w:val="22"/>
          <w:lang w:val="en-US" w:eastAsia="it-IT"/>
        </w:rPr>
        <w:t>_______</w:t>
      </w:r>
      <w:r w:rsidR="00E4760E" w:rsidRPr="00686545">
        <w:rPr>
          <w:rFonts w:ascii="Calibri" w:hAnsi="Calibri" w:cs="Calibri"/>
          <w:bCs/>
          <w:sz w:val="22"/>
          <w:szCs w:val="22"/>
          <w:highlight w:val="yellow"/>
          <w:lang w:val="en-US" w:eastAsia="it-IT"/>
        </w:rPr>
        <w:t>_____</w:t>
      </w:r>
      <w:r w:rsidR="00E4760E" w:rsidRPr="00686545">
        <w:rPr>
          <w:rFonts w:ascii="Calibri" w:hAnsi="Calibri" w:cs="Calibri"/>
          <w:bCs/>
          <w:sz w:val="22"/>
          <w:szCs w:val="22"/>
          <w:lang w:val="en-US" w:eastAsia="it-IT"/>
        </w:rPr>
        <w:t>_______</w:t>
      </w:r>
    </w:p>
    <w:p w14:paraId="742EB79E" w14:textId="77777777" w:rsidR="00E12E50" w:rsidRPr="00686545" w:rsidRDefault="00E12E50" w:rsidP="00E4760E">
      <w:pPr>
        <w:pStyle w:val="Header"/>
        <w:spacing w:before="200"/>
        <w:rPr>
          <w:rFonts w:ascii="Calibri" w:hAnsi="Calibri" w:cs="Calibri"/>
          <w:bCs/>
          <w:sz w:val="22"/>
          <w:szCs w:val="22"/>
          <w:u w:val="single"/>
          <w:lang w:val="en-US" w:eastAsia="it-IT"/>
        </w:rPr>
      </w:pPr>
    </w:p>
    <w:p w14:paraId="3F471CD6" w14:textId="77777777" w:rsidR="000D4CE6" w:rsidRPr="00686545" w:rsidRDefault="00990DA0" w:rsidP="00E4760E">
      <w:pPr>
        <w:pStyle w:val="Header"/>
        <w:spacing w:before="200"/>
        <w:rPr>
          <w:rFonts w:ascii="Calibri" w:hAnsi="Calibri" w:cs="Calibri"/>
          <w:bCs/>
          <w:sz w:val="22"/>
          <w:szCs w:val="22"/>
          <w:u w:val="single"/>
          <w:lang w:val="en-US" w:eastAsia="it-IT"/>
        </w:rPr>
      </w:pPr>
      <w:r w:rsidRPr="00686545">
        <w:rPr>
          <w:rFonts w:ascii="Calibri" w:hAnsi="Calibri" w:cs="Calibri"/>
          <w:bCs/>
          <w:sz w:val="22"/>
          <w:szCs w:val="22"/>
          <w:lang w:val="en-US" w:eastAsia="it-IT"/>
        </w:rPr>
        <w:t xml:space="preserve">Date: </w:t>
      </w:r>
      <w:r w:rsidR="00E4760E" w:rsidRPr="00686545">
        <w:rPr>
          <w:rFonts w:ascii="Calibri" w:hAnsi="Calibri" w:cs="Calibri"/>
          <w:bCs/>
          <w:sz w:val="22"/>
          <w:szCs w:val="22"/>
          <w:lang w:val="en-US" w:eastAsia="it-IT"/>
        </w:rPr>
        <w:t>_______</w:t>
      </w:r>
      <w:r w:rsidR="00E4760E" w:rsidRPr="00686545">
        <w:rPr>
          <w:rFonts w:ascii="Calibri" w:hAnsi="Calibri" w:cs="Calibri"/>
          <w:bCs/>
          <w:sz w:val="22"/>
          <w:szCs w:val="22"/>
          <w:highlight w:val="yellow"/>
          <w:lang w:val="en-US" w:eastAsia="it-IT"/>
        </w:rPr>
        <w:t>_____</w:t>
      </w:r>
      <w:r w:rsidR="00E4760E" w:rsidRPr="00686545">
        <w:rPr>
          <w:rFonts w:ascii="Calibri" w:hAnsi="Calibri" w:cs="Calibri"/>
          <w:bCs/>
          <w:sz w:val="22"/>
          <w:szCs w:val="22"/>
          <w:lang w:val="en-US" w:eastAsia="it-IT"/>
        </w:rPr>
        <w:t>_______</w:t>
      </w:r>
    </w:p>
    <w:sectPr w:rsidR="000D4CE6" w:rsidRPr="00686545" w:rsidSect="00BD2091">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69FB8" w14:textId="77777777" w:rsidR="003F59AE" w:rsidRDefault="003F59AE" w:rsidP="007B4E84">
      <w:r>
        <w:separator/>
      </w:r>
    </w:p>
  </w:endnote>
  <w:endnote w:type="continuationSeparator" w:id="0">
    <w:p w14:paraId="2C2F3C4F" w14:textId="77777777" w:rsidR="003F59AE" w:rsidRDefault="003F59AE" w:rsidP="007B4E84">
      <w:r>
        <w:continuationSeparator/>
      </w:r>
    </w:p>
  </w:endnote>
  <w:endnote w:type="continuationNotice" w:id="1">
    <w:p w14:paraId="6E06950F" w14:textId="77777777" w:rsidR="003F59AE" w:rsidRDefault="003F5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3DD9D4" w14:textId="77777777" w:rsidR="00934BF1" w:rsidRDefault="00934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351EC" w14:textId="77777777" w:rsidR="003F59AE" w:rsidRDefault="003F59AE" w:rsidP="007B4E84">
      <w:r>
        <w:separator/>
      </w:r>
    </w:p>
  </w:footnote>
  <w:footnote w:type="continuationSeparator" w:id="0">
    <w:p w14:paraId="614862AB" w14:textId="77777777" w:rsidR="003F59AE" w:rsidRDefault="003F59AE" w:rsidP="007B4E84">
      <w:r>
        <w:continuationSeparator/>
      </w:r>
    </w:p>
  </w:footnote>
  <w:footnote w:type="continuationNotice" w:id="1">
    <w:p w14:paraId="23A5F89C" w14:textId="77777777" w:rsidR="003F59AE" w:rsidRDefault="003F59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3030E" w14:textId="77777777" w:rsidR="006F35D5" w:rsidRDefault="00BF5C21" w:rsidP="00990DA0">
    <w:pPr>
      <w:pStyle w:val="Header"/>
      <w:jc w:val="right"/>
    </w:pPr>
    <w:r w:rsidRPr="00990DA0">
      <w:rPr>
        <w:bCs/>
        <w:noProof/>
        <w:lang w:eastAsia="es-ES"/>
      </w:rPr>
      <w:drawing>
        <wp:inline distT="0" distB="0" distL="0" distR="0" wp14:anchorId="43796BF9" wp14:editId="2430192F">
          <wp:extent cx="276860" cy="62103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860" cy="6210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47E0"/>
    <w:multiLevelType w:val="hybridMultilevel"/>
    <w:tmpl w:val="5712B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551A5D"/>
    <w:multiLevelType w:val="hybridMultilevel"/>
    <w:tmpl w:val="31C4A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22EFE"/>
    <w:multiLevelType w:val="hybridMultilevel"/>
    <w:tmpl w:val="F43C4BDE"/>
    <w:lvl w:ilvl="0" w:tplc="280A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294C27"/>
    <w:multiLevelType w:val="hybridMultilevel"/>
    <w:tmpl w:val="3A145A36"/>
    <w:lvl w:ilvl="0" w:tplc="08090003">
      <w:start w:val="1"/>
      <w:numFmt w:val="bullet"/>
      <w:lvlText w:val="o"/>
      <w:lvlJc w:val="left"/>
      <w:pPr>
        <w:ind w:left="1072" w:hanging="360"/>
      </w:pPr>
      <w:rPr>
        <w:rFonts w:ascii="Courier New" w:hAnsi="Courier New" w:cs="Courier New"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4" w15:restartNumberingAfterBreak="0">
    <w:nsid w:val="16A2683A"/>
    <w:multiLevelType w:val="hybridMultilevel"/>
    <w:tmpl w:val="8B8CF59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1F36009A"/>
    <w:multiLevelType w:val="hybridMultilevel"/>
    <w:tmpl w:val="6BFC079C"/>
    <w:lvl w:ilvl="0" w:tplc="280A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1D043A"/>
    <w:multiLevelType w:val="hybridMultilevel"/>
    <w:tmpl w:val="C168473E"/>
    <w:lvl w:ilvl="0" w:tplc="10090001">
      <w:start w:val="1"/>
      <w:numFmt w:val="bullet"/>
      <w:lvlText w:val=""/>
      <w:lvlJc w:val="left"/>
      <w:pPr>
        <w:ind w:left="720" w:hanging="360"/>
      </w:pPr>
      <w:rPr>
        <w:rFonts w:ascii="Symbol" w:hAnsi="Symbol" w:hint="default"/>
      </w:rPr>
    </w:lvl>
    <w:lvl w:ilvl="1" w:tplc="FFFFFFFF">
      <w:start w:val="10"/>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0B01897"/>
    <w:multiLevelType w:val="hybridMultilevel"/>
    <w:tmpl w:val="E28A71C4"/>
    <w:lvl w:ilvl="0" w:tplc="280A0001">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463091"/>
    <w:multiLevelType w:val="hybridMultilevel"/>
    <w:tmpl w:val="E0EE9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1550F"/>
    <w:multiLevelType w:val="hybridMultilevel"/>
    <w:tmpl w:val="661A8862"/>
    <w:lvl w:ilvl="0" w:tplc="D1E6DCB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D43659A"/>
    <w:multiLevelType w:val="hybridMultilevel"/>
    <w:tmpl w:val="48C88A4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45B740BB"/>
    <w:multiLevelType w:val="hybridMultilevel"/>
    <w:tmpl w:val="4F1433DC"/>
    <w:lvl w:ilvl="0" w:tplc="08C6EB7A">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46CE14CB"/>
    <w:multiLevelType w:val="hybridMultilevel"/>
    <w:tmpl w:val="B94A00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53B92F48"/>
    <w:multiLevelType w:val="hybridMultilevel"/>
    <w:tmpl w:val="16AE8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2A2C4A"/>
    <w:multiLevelType w:val="hybridMultilevel"/>
    <w:tmpl w:val="D3667144"/>
    <w:lvl w:ilvl="0" w:tplc="D284B28E">
      <w:start w:val="1"/>
      <w:numFmt w:val="lowerLetter"/>
      <w:lvlText w:val="%1)"/>
      <w:lvlJc w:val="left"/>
      <w:pPr>
        <w:tabs>
          <w:tab w:val="num" w:pos="720"/>
        </w:tabs>
        <w:ind w:left="720" w:hanging="360"/>
      </w:pPr>
      <w:rPr>
        <w:i w:val="0"/>
        <w:iCs w:val="0"/>
      </w:rPr>
    </w:lvl>
    <w:lvl w:ilvl="1" w:tplc="0CEC028C">
      <w:start w:val="1"/>
      <w:numFmt w:val="bullet"/>
      <w:lvlText w:val=""/>
      <w:lvlJc w:val="left"/>
      <w:pPr>
        <w:tabs>
          <w:tab w:val="num" w:pos="1440"/>
        </w:tabs>
        <w:ind w:left="1440" w:hanging="360"/>
      </w:pPr>
      <w:rPr>
        <w:rFonts w:ascii="Wingdings" w:hAnsi="Wingdings" w:cs="Times New Roman" w:hint="default"/>
        <w:color w:val="auto"/>
        <w:sz w:val="18"/>
        <w:szCs w:val="18"/>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626C281A"/>
    <w:multiLevelType w:val="hybridMultilevel"/>
    <w:tmpl w:val="9C223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AE05E0"/>
    <w:multiLevelType w:val="hybridMultilevel"/>
    <w:tmpl w:val="8E1AE9C6"/>
    <w:lvl w:ilvl="0" w:tplc="280A0001">
      <w:start w:val="1"/>
      <w:numFmt w:val="bullet"/>
      <w:lvlText w:val=""/>
      <w:lvlJc w:val="left"/>
      <w:pPr>
        <w:ind w:left="927" w:hanging="360"/>
      </w:pPr>
      <w:rPr>
        <w:rFonts w:ascii="Symbol" w:hAnsi="Symbol" w:hint="default"/>
      </w:rPr>
    </w:lvl>
    <w:lvl w:ilvl="1" w:tplc="280A0003">
      <w:start w:val="1"/>
      <w:numFmt w:val="bullet"/>
      <w:lvlText w:val="o"/>
      <w:lvlJc w:val="left"/>
      <w:pPr>
        <w:ind w:left="1647" w:hanging="360"/>
      </w:pPr>
      <w:rPr>
        <w:rFonts w:ascii="Courier New" w:hAnsi="Courier New" w:cs="Courier New" w:hint="default"/>
      </w:rPr>
    </w:lvl>
    <w:lvl w:ilvl="2" w:tplc="280A0005">
      <w:start w:val="1"/>
      <w:numFmt w:val="bullet"/>
      <w:lvlText w:val=""/>
      <w:lvlJc w:val="left"/>
      <w:pPr>
        <w:ind w:left="2367" w:hanging="360"/>
      </w:pPr>
      <w:rPr>
        <w:rFonts w:ascii="Wingdings" w:hAnsi="Wingdings" w:hint="default"/>
      </w:rPr>
    </w:lvl>
    <w:lvl w:ilvl="3" w:tplc="280A0001">
      <w:start w:val="1"/>
      <w:numFmt w:val="bullet"/>
      <w:lvlText w:val=""/>
      <w:lvlJc w:val="left"/>
      <w:pPr>
        <w:ind w:left="3087" w:hanging="360"/>
      </w:pPr>
      <w:rPr>
        <w:rFonts w:ascii="Symbol" w:hAnsi="Symbol" w:hint="default"/>
      </w:rPr>
    </w:lvl>
    <w:lvl w:ilvl="4" w:tplc="280A0003">
      <w:start w:val="1"/>
      <w:numFmt w:val="bullet"/>
      <w:lvlText w:val="o"/>
      <w:lvlJc w:val="left"/>
      <w:pPr>
        <w:ind w:left="3807" w:hanging="360"/>
      </w:pPr>
      <w:rPr>
        <w:rFonts w:ascii="Courier New" w:hAnsi="Courier New" w:cs="Courier New" w:hint="default"/>
      </w:rPr>
    </w:lvl>
    <w:lvl w:ilvl="5" w:tplc="280A0005">
      <w:start w:val="1"/>
      <w:numFmt w:val="bullet"/>
      <w:lvlText w:val=""/>
      <w:lvlJc w:val="left"/>
      <w:pPr>
        <w:ind w:left="4527" w:hanging="360"/>
      </w:pPr>
      <w:rPr>
        <w:rFonts w:ascii="Wingdings" w:hAnsi="Wingdings" w:hint="default"/>
      </w:rPr>
    </w:lvl>
    <w:lvl w:ilvl="6" w:tplc="D2F816D8">
      <w:start w:val="7"/>
      <w:numFmt w:val="bullet"/>
      <w:lvlText w:val="-"/>
      <w:lvlJc w:val="left"/>
      <w:pPr>
        <w:tabs>
          <w:tab w:val="num" w:pos="5247"/>
        </w:tabs>
        <w:ind w:left="5247" w:hanging="360"/>
      </w:pPr>
      <w:rPr>
        <w:rFonts w:ascii="Times New Roman" w:eastAsia="Times New Roman" w:hAnsi="Times New Roman" w:cs="Times New Roman"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17" w15:restartNumberingAfterBreak="0">
    <w:nsid w:val="6EFC0B57"/>
    <w:multiLevelType w:val="hybridMultilevel"/>
    <w:tmpl w:val="808E5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380EEB"/>
    <w:multiLevelType w:val="hybridMultilevel"/>
    <w:tmpl w:val="803273FA"/>
    <w:lvl w:ilvl="0" w:tplc="BFCA4AFC">
      <w:start w:val="1"/>
      <w:numFmt w:val="upperLetter"/>
      <w:pStyle w:val="Heading4"/>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761A1867"/>
    <w:multiLevelType w:val="hybridMultilevel"/>
    <w:tmpl w:val="D656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991E94"/>
    <w:multiLevelType w:val="hybridMultilevel"/>
    <w:tmpl w:val="70C0DA1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16cid:durableId="328414527">
    <w:abstractNumId w:val="14"/>
  </w:num>
  <w:num w:numId="2" w16cid:durableId="1749301786">
    <w:abstractNumId w:val="18"/>
  </w:num>
  <w:num w:numId="3" w16cid:durableId="1082066821">
    <w:abstractNumId w:val="11"/>
  </w:num>
  <w:num w:numId="4" w16cid:durableId="845172593">
    <w:abstractNumId w:val="16"/>
  </w:num>
  <w:num w:numId="5" w16cid:durableId="2063675406">
    <w:abstractNumId w:val="12"/>
  </w:num>
  <w:num w:numId="6" w16cid:durableId="945305514">
    <w:abstractNumId w:val="15"/>
  </w:num>
  <w:num w:numId="7" w16cid:durableId="1140539234">
    <w:abstractNumId w:val="6"/>
  </w:num>
  <w:num w:numId="8" w16cid:durableId="1443644461">
    <w:abstractNumId w:val="10"/>
  </w:num>
  <w:num w:numId="9" w16cid:durableId="1164980051">
    <w:abstractNumId w:val="4"/>
  </w:num>
  <w:num w:numId="10" w16cid:durableId="1374305502">
    <w:abstractNumId w:val="9"/>
  </w:num>
  <w:num w:numId="11" w16cid:durableId="1071468884">
    <w:abstractNumId w:val="5"/>
  </w:num>
  <w:num w:numId="12" w16cid:durableId="925192850">
    <w:abstractNumId w:val="2"/>
  </w:num>
  <w:num w:numId="13" w16cid:durableId="1943105148">
    <w:abstractNumId w:val="7"/>
  </w:num>
  <w:num w:numId="14" w16cid:durableId="1269389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15035573">
    <w:abstractNumId w:val="1"/>
  </w:num>
  <w:num w:numId="16" w16cid:durableId="986662204">
    <w:abstractNumId w:val="19"/>
  </w:num>
  <w:num w:numId="17" w16cid:durableId="1374765385">
    <w:abstractNumId w:val="3"/>
  </w:num>
  <w:num w:numId="18" w16cid:durableId="1083725847">
    <w:abstractNumId w:val="20"/>
  </w:num>
  <w:num w:numId="19" w16cid:durableId="698972309">
    <w:abstractNumId w:val="8"/>
  </w:num>
  <w:num w:numId="20" w16cid:durableId="992100021">
    <w:abstractNumId w:val="17"/>
  </w:num>
  <w:num w:numId="21" w16cid:durableId="1554848781">
    <w:abstractNumId w:val="13"/>
  </w:num>
  <w:num w:numId="22" w16cid:durableId="117575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E03"/>
    <w:rsid w:val="00034EE9"/>
    <w:rsid w:val="0005052C"/>
    <w:rsid w:val="000513D8"/>
    <w:rsid w:val="000A157D"/>
    <w:rsid w:val="000B4022"/>
    <w:rsid w:val="000C6B1D"/>
    <w:rsid w:val="000D4CE6"/>
    <w:rsid w:val="00107D57"/>
    <w:rsid w:val="001123A9"/>
    <w:rsid w:val="00122957"/>
    <w:rsid w:val="00135B6B"/>
    <w:rsid w:val="00136F2C"/>
    <w:rsid w:val="00144318"/>
    <w:rsid w:val="0015320A"/>
    <w:rsid w:val="00155207"/>
    <w:rsid w:val="00173133"/>
    <w:rsid w:val="0019076D"/>
    <w:rsid w:val="00195C69"/>
    <w:rsid w:val="001B01B4"/>
    <w:rsid w:val="001B626B"/>
    <w:rsid w:val="001C6461"/>
    <w:rsid w:val="001D125A"/>
    <w:rsid w:val="002003F0"/>
    <w:rsid w:val="00211620"/>
    <w:rsid w:val="00224786"/>
    <w:rsid w:val="00226B9E"/>
    <w:rsid w:val="002319BE"/>
    <w:rsid w:val="0025313C"/>
    <w:rsid w:val="00297BA9"/>
    <w:rsid w:val="002A1C73"/>
    <w:rsid w:val="002B2C54"/>
    <w:rsid w:val="002D5915"/>
    <w:rsid w:val="003201F1"/>
    <w:rsid w:val="00330439"/>
    <w:rsid w:val="003400DB"/>
    <w:rsid w:val="003613AF"/>
    <w:rsid w:val="00374E8D"/>
    <w:rsid w:val="0038679C"/>
    <w:rsid w:val="003A25AB"/>
    <w:rsid w:val="003C2D4A"/>
    <w:rsid w:val="003C3FB8"/>
    <w:rsid w:val="003D3312"/>
    <w:rsid w:val="003E0A26"/>
    <w:rsid w:val="003F59AE"/>
    <w:rsid w:val="00434A8B"/>
    <w:rsid w:val="0043677C"/>
    <w:rsid w:val="00445B27"/>
    <w:rsid w:val="004555EC"/>
    <w:rsid w:val="00492229"/>
    <w:rsid w:val="004A0669"/>
    <w:rsid w:val="004B1258"/>
    <w:rsid w:val="004B1473"/>
    <w:rsid w:val="00506ACB"/>
    <w:rsid w:val="005235D8"/>
    <w:rsid w:val="005352A4"/>
    <w:rsid w:val="0053745F"/>
    <w:rsid w:val="00557A11"/>
    <w:rsid w:val="00592CE9"/>
    <w:rsid w:val="005B564E"/>
    <w:rsid w:val="005C0A72"/>
    <w:rsid w:val="005C3B80"/>
    <w:rsid w:val="005D4EFE"/>
    <w:rsid w:val="005D7568"/>
    <w:rsid w:val="005F07D3"/>
    <w:rsid w:val="005F7730"/>
    <w:rsid w:val="006078CF"/>
    <w:rsid w:val="00634670"/>
    <w:rsid w:val="00637A1D"/>
    <w:rsid w:val="006447CB"/>
    <w:rsid w:val="00652695"/>
    <w:rsid w:val="00663B16"/>
    <w:rsid w:val="00686545"/>
    <w:rsid w:val="006B109A"/>
    <w:rsid w:val="006C1AC5"/>
    <w:rsid w:val="006D73E5"/>
    <w:rsid w:val="006E0A77"/>
    <w:rsid w:val="006F35D5"/>
    <w:rsid w:val="00704D60"/>
    <w:rsid w:val="00712F28"/>
    <w:rsid w:val="0071683D"/>
    <w:rsid w:val="00743CC6"/>
    <w:rsid w:val="007765D8"/>
    <w:rsid w:val="007B4E84"/>
    <w:rsid w:val="007C044A"/>
    <w:rsid w:val="007E009A"/>
    <w:rsid w:val="007F3782"/>
    <w:rsid w:val="007F3D48"/>
    <w:rsid w:val="0080379C"/>
    <w:rsid w:val="0080387B"/>
    <w:rsid w:val="00807D78"/>
    <w:rsid w:val="00812603"/>
    <w:rsid w:val="00825F86"/>
    <w:rsid w:val="0084493B"/>
    <w:rsid w:val="00852A40"/>
    <w:rsid w:val="00857472"/>
    <w:rsid w:val="008607D0"/>
    <w:rsid w:val="008652F5"/>
    <w:rsid w:val="0088009D"/>
    <w:rsid w:val="008A31C0"/>
    <w:rsid w:val="008A4709"/>
    <w:rsid w:val="008A4D00"/>
    <w:rsid w:val="008B587F"/>
    <w:rsid w:val="008B679F"/>
    <w:rsid w:val="008C007C"/>
    <w:rsid w:val="008F0208"/>
    <w:rsid w:val="0090387A"/>
    <w:rsid w:val="00906104"/>
    <w:rsid w:val="0092121A"/>
    <w:rsid w:val="00934BF1"/>
    <w:rsid w:val="0098407A"/>
    <w:rsid w:val="009902CE"/>
    <w:rsid w:val="00990DA0"/>
    <w:rsid w:val="00996805"/>
    <w:rsid w:val="009A2023"/>
    <w:rsid w:val="009C2217"/>
    <w:rsid w:val="009C3BB5"/>
    <w:rsid w:val="009E4CD9"/>
    <w:rsid w:val="009F375E"/>
    <w:rsid w:val="00A00402"/>
    <w:rsid w:val="00A11059"/>
    <w:rsid w:val="00A25E42"/>
    <w:rsid w:val="00A55A4C"/>
    <w:rsid w:val="00A61E70"/>
    <w:rsid w:val="00A61E95"/>
    <w:rsid w:val="00A87B39"/>
    <w:rsid w:val="00A94FB2"/>
    <w:rsid w:val="00AC43AE"/>
    <w:rsid w:val="00AC750B"/>
    <w:rsid w:val="00AD4E56"/>
    <w:rsid w:val="00AE5214"/>
    <w:rsid w:val="00B12994"/>
    <w:rsid w:val="00B62FB4"/>
    <w:rsid w:val="00B660A0"/>
    <w:rsid w:val="00B73E66"/>
    <w:rsid w:val="00B74C78"/>
    <w:rsid w:val="00B81E68"/>
    <w:rsid w:val="00BA32DE"/>
    <w:rsid w:val="00BB04BF"/>
    <w:rsid w:val="00BD1D5E"/>
    <w:rsid w:val="00BD2091"/>
    <w:rsid w:val="00BD5F0F"/>
    <w:rsid w:val="00BF5C21"/>
    <w:rsid w:val="00C261B2"/>
    <w:rsid w:val="00C36E7F"/>
    <w:rsid w:val="00C642E0"/>
    <w:rsid w:val="00C75EE6"/>
    <w:rsid w:val="00C76FF7"/>
    <w:rsid w:val="00C847BC"/>
    <w:rsid w:val="00C87EB8"/>
    <w:rsid w:val="00C93917"/>
    <w:rsid w:val="00C95BAF"/>
    <w:rsid w:val="00CA4B77"/>
    <w:rsid w:val="00CB08B4"/>
    <w:rsid w:val="00CB341D"/>
    <w:rsid w:val="00CC383D"/>
    <w:rsid w:val="00CD24F1"/>
    <w:rsid w:val="00CE202E"/>
    <w:rsid w:val="00CE4A6E"/>
    <w:rsid w:val="00CF753E"/>
    <w:rsid w:val="00D13182"/>
    <w:rsid w:val="00D33578"/>
    <w:rsid w:val="00D341D4"/>
    <w:rsid w:val="00D37894"/>
    <w:rsid w:val="00D7010C"/>
    <w:rsid w:val="00D82903"/>
    <w:rsid w:val="00DA5E03"/>
    <w:rsid w:val="00DD5497"/>
    <w:rsid w:val="00DF0E8F"/>
    <w:rsid w:val="00DF3021"/>
    <w:rsid w:val="00E12E50"/>
    <w:rsid w:val="00E20B78"/>
    <w:rsid w:val="00E21CFA"/>
    <w:rsid w:val="00E27AE3"/>
    <w:rsid w:val="00E31D5D"/>
    <w:rsid w:val="00E4760E"/>
    <w:rsid w:val="00E4767C"/>
    <w:rsid w:val="00E74581"/>
    <w:rsid w:val="00E93292"/>
    <w:rsid w:val="00F00059"/>
    <w:rsid w:val="00F357BC"/>
    <w:rsid w:val="00F57F34"/>
    <w:rsid w:val="00F83164"/>
    <w:rsid w:val="00F84295"/>
    <w:rsid w:val="00F93118"/>
    <w:rsid w:val="00FC480E"/>
    <w:rsid w:val="00FC784C"/>
    <w:rsid w:val="00FD3A4C"/>
    <w:rsid w:val="00FE17CA"/>
    <w:rsid w:val="00FF26DE"/>
    <w:rsid w:val="00FF77BD"/>
    <w:rsid w:val="11F0E226"/>
    <w:rsid w:val="4FDC2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6CA65D"/>
  <w15:chartTrackingRefBased/>
  <w15:docId w15:val="{DAC87CCA-C03C-4098-9A4B-29CE200E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T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E03"/>
    <w:rPr>
      <w:rFonts w:ascii="Times New Roman" w:eastAsia="Times New Roman" w:hAnsi="Times New Roman"/>
      <w:lang w:val="es-MX" w:eastAsia="es-ES"/>
    </w:rPr>
  </w:style>
  <w:style w:type="paragraph" w:styleId="Heading4">
    <w:name w:val="heading 4"/>
    <w:basedOn w:val="Normal"/>
    <w:next w:val="Normal"/>
    <w:link w:val="Heading4Char"/>
    <w:qFormat/>
    <w:rsid w:val="00DA5E03"/>
    <w:pPr>
      <w:keepNext/>
      <w:numPr>
        <w:numId w:val="2"/>
      </w:numPr>
      <w:autoSpaceDE w:val="0"/>
      <w:autoSpaceDN w:val="0"/>
      <w:adjustRightInd w:val="0"/>
      <w:ind w:left="360" w:hanging="426"/>
      <w:jc w:val="both"/>
      <w:outlineLvl w:val="3"/>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DA5E03"/>
    <w:rPr>
      <w:rFonts w:ascii="Calibri" w:eastAsia="Times New Roman" w:hAnsi="Calibri" w:cs="Times New Roman"/>
      <w:b/>
      <w:sz w:val="20"/>
      <w:szCs w:val="20"/>
      <w:lang w:val="es-MX" w:eastAsia="es-ES"/>
    </w:rPr>
  </w:style>
  <w:style w:type="paragraph" w:styleId="BodyText">
    <w:name w:val="Body Text"/>
    <w:basedOn w:val="Normal"/>
    <w:link w:val="BodyTextChar"/>
    <w:semiHidden/>
    <w:rsid w:val="00DA5E03"/>
    <w:pPr>
      <w:jc w:val="center"/>
    </w:pPr>
    <w:rPr>
      <w:rFonts w:ascii="Arial" w:hAnsi="Arial"/>
      <w:sz w:val="24"/>
    </w:rPr>
  </w:style>
  <w:style w:type="character" w:customStyle="1" w:styleId="BodyTextChar">
    <w:name w:val="Body Text Char"/>
    <w:link w:val="BodyText"/>
    <w:semiHidden/>
    <w:rsid w:val="00DA5E03"/>
    <w:rPr>
      <w:rFonts w:ascii="Arial" w:eastAsia="Times New Roman" w:hAnsi="Arial" w:cs="Times New Roman"/>
      <w:sz w:val="24"/>
      <w:szCs w:val="20"/>
      <w:lang w:val="es-MX" w:eastAsia="es-ES"/>
    </w:rPr>
  </w:style>
  <w:style w:type="paragraph" w:styleId="ListParagraph">
    <w:name w:val="List Paragraph"/>
    <w:aliases w:val="Bullets,List Paragraph1,Heading,Akapit z listą BS,Bullet1,Dot pt,F5 List Paragraph,No Spacing1,List Paragraph Char Char Char,Indicator Text,Colorful List - Accent 11,Numbered Para 1,Bullet 1,Bullet Points,List Paragraph2,MAIN CONTENT,L"/>
    <w:basedOn w:val="Normal"/>
    <w:link w:val="ListParagraphChar"/>
    <w:uiPriority w:val="34"/>
    <w:qFormat/>
    <w:rsid w:val="00DA5E03"/>
    <w:pPr>
      <w:ind w:left="720"/>
      <w:contextualSpacing/>
    </w:pPr>
  </w:style>
  <w:style w:type="paragraph" w:styleId="Header">
    <w:name w:val="header"/>
    <w:basedOn w:val="Normal"/>
    <w:link w:val="HeaderChar"/>
    <w:uiPriority w:val="99"/>
    <w:rsid w:val="00DA5E03"/>
    <w:pPr>
      <w:tabs>
        <w:tab w:val="center" w:pos="4419"/>
        <w:tab w:val="right" w:pos="8838"/>
      </w:tabs>
    </w:pPr>
    <w:rPr>
      <w:lang w:val="es-ES" w:eastAsia="en-US"/>
    </w:rPr>
  </w:style>
  <w:style w:type="character" w:customStyle="1" w:styleId="HeaderChar">
    <w:name w:val="Header Char"/>
    <w:link w:val="Header"/>
    <w:uiPriority w:val="99"/>
    <w:rsid w:val="00DA5E03"/>
    <w:rPr>
      <w:rFonts w:ascii="Times New Roman" w:eastAsia="Times New Roman" w:hAnsi="Times New Roman" w:cs="Times New Roman"/>
      <w:sz w:val="20"/>
      <w:szCs w:val="20"/>
      <w:lang w:val="es-ES"/>
    </w:rPr>
  </w:style>
  <w:style w:type="paragraph" w:styleId="Footer">
    <w:name w:val="footer"/>
    <w:basedOn w:val="Normal"/>
    <w:link w:val="FooterChar"/>
    <w:uiPriority w:val="99"/>
    <w:unhideWhenUsed/>
    <w:rsid w:val="00CE4A6E"/>
    <w:pPr>
      <w:tabs>
        <w:tab w:val="center" w:pos="4680"/>
        <w:tab w:val="right" w:pos="9360"/>
      </w:tabs>
    </w:pPr>
  </w:style>
  <w:style w:type="character" w:customStyle="1" w:styleId="FooterChar">
    <w:name w:val="Footer Char"/>
    <w:link w:val="Footer"/>
    <w:uiPriority w:val="99"/>
    <w:rsid w:val="00CE4A6E"/>
    <w:rPr>
      <w:rFonts w:ascii="Times New Roman" w:eastAsia="Times New Roman" w:hAnsi="Times New Roman" w:cs="Times New Roman"/>
      <w:sz w:val="20"/>
      <w:szCs w:val="20"/>
      <w:lang w:val="es-MX" w:eastAsia="es-ES"/>
    </w:rPr>
  </w:style>
  <w:style w:type="paragraph" w:styleId="BalloonText">
    <w:name w:val="Balloon Text"/>
    <w:basedOn w:val="Normal"/>
    <w:link w:val="BalloonTextChar"/>
    <w:uiPriority w:val="99"/>
    <w:semiHidden/>
    <w:unhideWhenUsed/>
    <w:rsid w:val="00CE4A6E"/>
    <w:rPr>
      <w:rFonts w:ascii="Tahoma" w:hAnsi="Tahoma" w:cs="Tahoma"/>
      <w:sz w:val="16"/>
      <w:szCs w:val="16"/>
    </w:rPr>
  </w:style>
  <w:style w:type="character" w:customStyle="1" w:styleId="BalloonTextChar">
    <w:name w:val="Balloon Text Char"/>
    <w:link w:val="BalloonText"/>
    <w:uiPriority w:val="99"/>
    <w:semiHidden/>
    <w:rsid w:val="00CE4A6E"/>
    <w:rPr>
      <w:rFonts w:ascii="Tahoma" w:eastAsia="Times New Roman" w:hAnsi="Tahoma" w:cs="Tahoma"/>
      <w:sz w:val="16"/>
      <w:szCs w:val="16"/>
      <w:lang w:val="es-MX" w:eastAsia="es-ES"/>
    </w:rPr>
  </w:style>
  <w:style w:type="table" w:styleId="TableGrid">
    <w:name w:val="Table Grid"/>
    <w:basedOn w:val="TableNormal"/>
    <w:rsid w:val="00743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entedeprrafopredeter1">
    <w:name w:val="Fuente de párrafo predeter.1"/>
    <w:rsid w:val="00C75EE6"/>
  </w:style>
  <w:style w:type="character" w:styleId="CommentReference">
    <w:name w:val="annotation reference"/>
    <w:rsid w:val="0080379C"/>
    <w:rPr>
      <w:sz w:val="16"/>
      <w:szCs w:val="16"/>
    </w:rPr>
  </w:style>
  <w:style w:type="character" w:styleId="Strong">
    <w:name w:val="Strong"/>
    <w:uiPriority w:val="22"/>
    <w:qFormat/>
    <w:rsid w:val="005C0A72"/>
    <w:rPr>
      <w:b/>
      <w:bCs/>
    </w:rPr>
  </w:style>
  <w:style w:type="character" w:customStyle="1" w:styleId="ListParagraphChar">
    <w:name w:val="List Paragraph Char"/>
    <w:aliases w:val="Bullets Char,List Paragraph1 Char,Heading Char,Akapit z listą BS Char,Bullet1 Char,Dot pt Char,F5 List Paragraph Char,No Spacing1 Char,List Paragraph Char Char Char Char,Indicator Text Char,Colorful List - Accent 11 Char,L Char"/>
    <w:link w:val="ListParagraph"/>
    <w:uiPriority w:val="34"/>
    <w:qFormat/>
    <w:rsid w:val="00C93917"/>
    <w:rPr>
      <w:rFonts w:ascii="Times New Roman" w:eastAsia="Times New Roman" w:hAnsi="Times New Roman"/>
      <w:lang w:val="es-MX" w:eastAsia="es-ES"/>
    </w:rPr>
  </w:style>
  <w:style w:type="paragraph" w:styleId="CommentText">
    <w:name w:val="annotation text"/>
    <w:basedOn w:val="Normal"/>
    <w:link w:val="CommentTextChar"/>
    <w:uiPriority w:val="99"/>
    <w:unhideWhenUsed/>
    <w:rsid w:val="00E4760E"/>
  </w:style>
  <w:style w:type="character" w:customStyle="1" w:styleId="CommentTextChar">
    <w:name w:val="Comment Text Char"/>
    <w:link w:val="CommentText"/>
    <w:uiPriority w:val="99"/>
    <w:rsid w:val="00E4760E"/>
    <w:rPr>
      <w:rFonts w:ascii="Times New Roman" w:eastAsia="Times New Roman" w:hAnsi="Times New Roman"/>
      <w:lang w:val="es-MX" w:eastAsia="es-ES"/>
    </w:rPr>
  </w:style>
  <w:style w:type="paragraph" w:styleId="CommentSubject">
    <w:name w:val="annotation subject"/>
    <w:basedOn w:val="CommentText"/>
    <w:next w:val="CommentText"/>
    <w:link w:val="CommentSubjectChar"/>
    <w:uiPriority w:val="99"/>
    <w:semiHidden/>
    <w:unhideWhenUsed/>
    <w:rsid w:val="00E4760E"/>
    <w:rPr>
      <w:b/>
      <w:bCs/>
    </w:rPr>
  </w:style>
  <w:style w:type="character" w:customStyle="1" w:styleId="CommentSubjectChar">
    <w:name w:val="Comment Subject Char"/>
    <w:link w:val="CommentSubject"/>
    <w:uiPriority w:val="99"/>
    <w:semiHidden/>
    <w:rsid w:val="00E4760E"/>
    <w:rPr>
      <w:rFonts w:ascii="Times New Roman" w:eastAsia="Times New Roman" w:hAnsi="Times New Roman"/>
      <w:b/>
      <w:bCs/>
      <w:lang w:val="es-MX" w:eastAsia="es-ES"/>
    </w:rPr>
  </w:style>
  <w:style w:type="paragraph" w:customStyle="1" w:styleId="xmsolistparagraph">
    <w:name w:val="x_msolistparagraph"/>
    <w:basedOn w:val="Normal"/>
    <w:rsid w:val="009902CE"/>
    <w:pPr>
      <w:ind w:left="720"/>
    </w:pPr>
    <w:rPr>
      <w:rFonts w:ascii="Aptos" w:eastAsiaTheme="minorHAnsi" w:hAnsi="Aptos" w:cs="Aptos"/>
      <w:sz w:val="22"/>
      <w:szCs w:val="22"/>
      <w:lang w:val="en-TT" w:eastAsia="en-T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593455">
      <w:bodyDiv w:val="1"/>
      <w:marLeft w:val="0"/>
      <w:marRight w:val="0"/>
      <w:marTop w:val="0"/>
      <w:marBottom w:val="0"/>
      <w:divBdr>
        <w:top w:val="none" w:sz="0" w:space="0" w:color="auto"/>
        <w:left w:val="none" w:sz="0" w:space="0" w:color="auto"/>
        <w:bottom w:val="none" w:sz="0" w:space="0" w:color="auto"/>
        <w:right w:val="none" w:sz="0" w:space="0" w:color="auto"/>
      </w:divBdr>
    </w:div>
    <w:div w:id="273288039">
      <w:bodyDiv w:val="1"/>
      <w:marLeft w:val="0"/>
      <w:marRight w:val="0"/>
      <w:marTop w:val="0"/>
      <w:marBottom w:val="0"/>
      <w:divBdr>
        <w:top w:val="none" w:sz="0" w:space="0" w:color="auto"/>
        <w:left w:val="none" w:sz="0" w:space="0" w:color="auto"/>
        <w:bottom w:val="none" w:sz="0" w:space="0" w:color="auto"/>
        <w:right w:val="none" w:sz="0" w:space="0" w:color="auto"/>
      </w:divBdr>
    </w:div>
    <w:div w:id="996962669">
      <w:bodyDiv w:val="1"/>
      <w:marLeft w:val="0"/>
      <w:marRight w:val="0"/>
      <w:marTop w:val="0"/>
      <w:marBottom w:val="0"/>
      <w:divBdr>
        <w:top w:val="none" w:sz="0" w:space="0" w:color="auto"/>
        <w:left w:val="none" w:sz="0" w:space="0" w:color="auto"/>
        <w:bottom w:val="none" w:sz="0" w:space="0" w:color="auto"/>
        <w:right w:val="none" w:sz="0" w:space="0" w:color="auto"/>
      </w:divBdr>
    </w:div>
    <w:div w:id="1125193167">
      <w:bodyDiv w:val="1"/>
      <w:marLeft w:val="0"/>
      <w:marRight w:val="0"/>
      <w:marTop w:val="0"/>
      <w:marBottom w:val="0"/>
      <w:divBdr>
        <w:top w:val="none" w:sz="0" w:space="0" w:color="auto"/>
        <w:left w:val="none" w:sz="0" w:space="0" w:color="auto"/>
        <w:bottom w:val="none" w:sz="0" w:space="0" w:color="auto"/>
        <w:right w:val="none" w:sz="0" w:space="0" w:color="auto"/>
      </w:divBdr>
    </w:div>
    <w:div w:id="132246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0639F-9118-47F6-8376-59B063887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550</Words>
  <Characters>3573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UNWOMEN</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MariaIsabelArroyo</dc:creator>
  <cp:keywords/>
  <cp:lastModifiedBy>Quinnelle-Marie Kangalee</cp:lastModifiedBy>
  <cp:revision>17</cp:revision>
  <cp:lastPrinted>2024-09-19T16:28:00Z</cp:lastPrinted>
  <dcterms:created xsi:type="dcterms:W3CDTF">2025-03-23T04:55:00Z</dcterms:created>
  <dcterms:modified xsi:type="dcterms:W3CDTF">2025-04-04T21:59:00Z</dcterms:modified>
</cp:coreProperties>
</file>